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13136">
      <w:pPr>
        <w:pStyle w:val="5"/>
        <w:rPr>
          <w:rFonts w:ascii="Times New Roman"/>
          <w:sz w:val="20"/>
        </w:rPr>
      </w:pPr>
    </w:p>
    <w:p w14:paraId="5848E8B2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1EB7C30B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center"/>
        <w:rPr>
          <w:rFonts w:hint="eastAsia"/>
          <w:sz w:val="36"/>
          <w:szCs w:val="36"/>
          <w:lang w:eastAsia="zh-CN"/>
        </w:rPr>
      </w:pPr>
    </w:p>
    <w:p w14:paraId="07342295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center"/>
        <w:rPr>
          <w:rFonts w:hint="eastAsia"/>
          <w:sz w:val="36"/>
          <w:szCs w:val="36"/>
          <w:lang w:eastAsia="zh-CN"/>
        </w:rPr>
      </w:pPr>
    </w:p>
    <w:p w14:paraId="70F1F353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center"/>
        <w:rPr>
          <w:rFonts w:hint="eastAsia"/>
          <w:sz w:val="36"/>
          <w:szCs w:val="36"/>
          <w:lang w:eastAsia="zh-CN"/>
        </w:rPr>
      </w:pPr>
    </w:p>
    <w:p w14:paraId="1B803011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center"/>
        <w:rPr>
          <w:rFonts w:hint="eastAsia" w:eastAsia="宋体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val="en-US" w:eastAsia="zh-CN"/>
        </w:rPr>
        <w:t>奥曼迪展厅</w:t>
      </w:r>
      <w:r>
        <w:rPr>
          <w:rFonts w:hint="eastAsia"/>
          <w:sz w:val="36"/>
          <w:szCs w:val="36"/>
          <w:lang w:eastAsia="zh-CN"/>
        </w:rPr>
        <w:t>智能分区讲解系统方案</w:t>
      </w:r>
    </w:p>
    <w:p w14:paraId="6ECC5A0E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704FA9A0"/>
    <w:p w14:paraId="24FCD001"/>
    <w:p w14:paraId="086C13D3"/>
    <w:p w14:paraId="4CD857FA"/>
    <w:p w14:paraId="4E1001FB"/>
    <w:p w14:paraId="14F662CA"/>
    <w:p w14:paraId="0FD5A5BB">
      <w:pPr>
        <w:ind w:firstLine="440" w:firstLineChars="200"/>
        <w:rPr>
          <w:rFonts w:hint="eastAsia"/>
          <w:lang w:eastAsia="zh-CN"/>
        </w:rPr>
      </w:pPr>
    </w:p>
    <w:p w14:paraId="0D62F461">
      <w:pPr>
        <w:ind w:firstLine="440" w:firstLineChars="200"/>
        <w:rPr>
          <w:rFonts w:hint="eastAsia"/>
          <w:lang w:eastAsia="zh-CN"/>
        </w:rPr>
      </w:pPr>
    </w:p>
    <w:p w14:paraId="79A02B38">
      <w:pPr>
        <w:ind w:firstLine="440" w:firstLineChars="200"/>
        <w:rPr>
          <w:rFonts w:hint="eastAsia"/>
          <w:lang w:eastAsia="zh-CN"/>
        </w:rPr>
      </w:pPr>
    </w:p>
    <w:p w14:paraId="50669CCB">
      <w:pPr>
        <w:ind w:firstLine="440" w:firstLineChars="200"/>
        <w:rPr>
          <w:rFonts w:hint="eastAsia"/>
          <w:lang w:eastAsia="zh-CN"/>
        </w:rPr>
      </w:pPr>
    </w:p>
    <w:p w14:paraId="770F5C4E">
      <w:pPr>
        <w:ind w:firstLine="440" w:firstLineChars="200"/>
        <w:rPr>
          <w:rFonts w:hint="eastAsia"/>
          <w:lang w:eastAsia="zh-CN"/>
        </w:rPr>
      </w:pPr>
    </w:p>
    <w:p w14:paraId="50BF49F0">
      <w:pPr>
        <w:ind w:firstLine="440" w:firstLineChars="200"/>
        <w:jc w:val="right"/>
        <w:rPr>
          <w:rFonts w:hint="eastAsia"/>
          <w:lang w:eastAsia="zh-CN"/>
        </w:rPr>
      </w:pPr>
    </w:p>
    <w:p w14:paraId="02BDF968">
      <w:pPr>
        <w:ind w:firstLine="440" w:firstLineChars="200"/>
        <w:jc w:val="right"/>
        <w:rPr>
          <w:rFonts w:hint="eastAsia"/>
          <w:lang w:eastAsia="zh-CN"/>
        </w:rPr>
      </w:pPr>
    </w:p>
    <w:p w14:paraId="732405C8">
      <w:pPr>
        <w:ind w:firstLine="440" w:firstLineChars="200"/>
        <w:jc w:val="right"/>
        <w:rPr>
          <w:rFonts w:hint="eastAsia"/>
          <w:lang w:eastAsia="zh-CN"/>
        </w:rPr>
      </w:pPr>
    </w:p>
    <w:p w14:paraId="0D28B7C9">
      <w:pPr>
        <w:ind w:firstLine="600" w:firstLineChars="200"/>
        <w:jc w:val="right"/>
        <w:rPr>
          <w:rFonts w:hint="eastAsia"/>
          <w:sz w:val="30"/>
          <w:szCs w:val="30"/>
          <w:lang w:eastAsia="zh-CN"/>
        </w:rPr>
      </w:pPr>
    </w:p>
    <w:p w14:paraId="16BDEB11">
      <w:pPr>
        <w:ind w:firstLine="600" w:firstLineChars="200"/>
        <w:jc w:val="right"/>
        <w:rPr>
          <w:rFonts w:hint="eastAsia"/>
          <w:sz w:val="30"/>
          <w:szCs w:val="30"/>
          <w:lang w:eastAsia="zh-CN"/>
        </w:rPr>
      </w:pPr>
    </w:p>
    <w:p w14:paraId="1A74D505">
      <w:pPr>
        <w:ind w:firstLine="600" w:firstLineChars="200"/>
        <w:jc w:val="right"/>
        <w:rPr>
          <w:rFonts w:hint="eastAsia"/>
          <w:sz w:val="30"/>
          <w:szCs w:val="30"/>
          <w:lang w:eastAsia="zh-CN"/>
        </w:rPr>
      </w:pPr>
    </w:p>
    <w:p w14:paraId="49042688">
      <w:pPr>
        <w:ind w:firstLine="600" w:firstLineChars="200"/>
        <w:jc w:val="right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北京奥曼迪科技发展有限公司</w:t>
      </w:r>
    </w:p>
    <w:p w14:paraId="6343A550">
      <w:pPr>
        <w:ind w:firstLine="600" w:firstLineChars="200"/>
        <w:jc w:val="right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fldChar w:fldCharType="begin"/>
      </w:r>
      <w:r>
        <w:rPr>
          <w:rFonts w:hint="eastAsia"/>
          <w:sz w:val="30"/>
          <w:szCs w:val="30"/>
          <w:lang w:eastAsia="zh-CN"/>
        </w:rPr>
        <w:instrText xml:space="preserve"> HYPERLINK "http://www.shxwzn.com" </w:instrText>
      </w:r>
      <w:r>
        <w:rPr>
          <w:rFonts w:hint="eastAsia"/>
          <w:sz w:val="30"/>
          <w:szCs w:val="30"/>
          <w:lang w:eastAsia="zh-CN"/>
        </w:rPr>
        <w:fldChar w:fldCharType="separate"/>
      </w:r>
      <w:r>
        <w:rPr>
          <w:rStyle w:val="11"/>
          <w:rFonts w:hint="eastAsia"/>
          <w:sz w:val="30"/>
          <w:szCs w:val="30"/>
          <w:lang w:eastAsia="zh-CN"/>
        </w:rPr>
        <w:t>www.</w:t>
      </w:r>
      <w:r>
        <w:rPr>
          <w:rStyle w:val="11"/>
          <w:rFonts w:hint="eastAsia"/>
          <w:sz w:val="30"/>
          <w:szCs w:val="30"/>
          <w:lang w:val="en-US" w:eastAsia="zh-CN"/>
        </w:rPr>
        <w:t>aomdy</w:t>
      </w:r>
      <w:r>
        <w:rPr>
          <w:rStyle w:val="11"/>
          <w:rFonts w:hint="eastAsia"/>
          <w:sz w:val="30"/>
          <w:szCs w:val="30"/>
          <w:lang w:eastAsia="zh-CN"/>
        </w:rPr>
        <w:t>.com</w:t>
      </w:r>
      <w:r>
        <w:rPr>
          <w:rFonts w:hint="eastAsia"/>
          <w:sz w:val="30"/>
          <w:szCs w:val="30"/>
          <w:lang w:eastAsia="zh-CN"/>
        </w:rPr>
        <w:fldChar w:fldCharType="end"/>
      </w:r>
    </w:p>
    <w:p w14:paraId="71A083D4">
      <w:pPr>
        <w:wordWrap w:val="0"/>
        <w:jc w:val="righ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010-5946 8866</w:t>
      </w:r>
    </w:p>
    <w:p w14:paraId="707EE2F2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right"/>
        <w:rPr>
          <w:sz w:val="30"/>
          <w:szCs w:val="30"/>
        </w:rPr>
      </w:pPr>
    </w:p>
    <w:p w14:paraId="299F6978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31461C39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34BCD82F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49F128A6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6385AE1F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7EBE41CF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5FA825B6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02604C07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52984E14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5702AB8F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</w:p>
    <w:p w14:paraId="6DF0F69F">
      <w:pPr>
        <w:pStyle w:val="2"/>
        <w:numPr>
          <w:ilvl w:val="0"/>
          <w:numId w:val="0"/>
        </w:numPr>
        <w:tabs>
          <w:tab w:val="left" w:pos="754"/>
        </w:tabs>
        <w:spacing w:before="29" w:after="0" w:line="240" w:lineRule="auto"/>
        <w:ind w:right="0" w:rightChars="0"/>
        <w:jc w:val="left"/>
      </w:pPr>
      <w:r>
        <w:t>智能分区讲解系统</w:t>
      </w:r>
    </w:p>
    <w:p w14:paraId="20859B17">
      <w:pPr>
        <w:pStyle w:val="5"/>
        <w:spacing w:before="9"/>
        <w:rPr>
          <w:rFonts w:ascii="宋体"/>
          <w:b/>
          <w:sz w:val="37"/>
        </w:rPr>
      </w:pPr>
    </w:p>
    <w:p w14:paraId="1E6DA93D">
      <w:pPr>
        <w:pStyle w:val="13"/>
        <w:numPr>
          <w:ilvl w:val="0"/>
          <w:numId w:val="0"/>
        </w:numPr>
        <w:tabs>
          <w:tab w:val="left" w:pos="888"/>
        </w:tabs>
        <w:spacing w:before="1" w:after="0" w:line="240" w:lineRule="auto"/>
        <w:ind w:left="399" w:leftChars="0" w:right="0" w:rightChar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一、</w:t>
      </w:r>
      <w:r>
        <w:rPr>
          <w:rFonts w:hint="eastAsia" w:ascii="仿宋" w:hAnsi="仿宋" w:eastAsia="仿宋" w:cs="仿宋"/>
          <w:b/>
          <w:sz w:val="28"/>
          <w:szCs w:val="28"/>
        </w:rPr>
        <w:t>概述</w:t>
      </w:r>
    </w:p>
    <w:p w14:paraId="4C165B03">
      <w:pPr>
        <w:pStyle w:val="5"/>
        <w:spacing w:line="417" w:lineRule="auto"/>
        <w:ind w:right="251" w:firstLine="532" w:firstLineChars="200"/>
        <w:jc w:val="both"/>
      </w:pPr>
      <w:r>
        <w:rPr>
          <w:spacing w:val="-7"/>
        </w:rPr>
        <w:t>智能分区讲解系统是一款适用于接待团队使用的讲解设备。每个</w:t>
      </w:r>
      <w:r>
        <w:rPr>
          <w:spacing w:val="-11"/>
        </w:rPr>
        <w:t>分区讲解播放器自成系统独立工作、互不干扰，可保证讲解区域中的</w:t>
      </w:r>
      <w:r>
        <w:rPr>
          <w:spacing w:val="-12"/>
        </w:rPr>
        <w:t>每位观众均能清晰地听到讲解员的讲解或是播放的音频,观众无需佩</w:t>
      </w:r>
      <w:r>
        <w:rPr>
          <w:spacing w:val="-10"/>
        </w:rPr>
        <w:t>戴任何设备。讲解区域之间采用淡入淡出的不间断切换方式，真正做</w:t>
      </w:r>
      <w:r>
        <w:rPr>
          <w:spacing w:val="-7"/>
        </w:rPr>
        <w:t>到讲解区域间的无缝、平滑切换。</w:t>
      </w:r>
    </w:p>
    <w:p w14:paraId="7EC91808">
      <w:pPr>
        <w:pStyle w:val="5"/>
        <w:spacing w:line="417" w:lineRule="auto"/>
        <w:ind w:left="400" w:right="1837" w:firstLine="566"/>
        <w:rPr>
          <w:b/>
        </w:rPr>
      </w:pPr>
      <w:r>
        <w:t>“人到声起，人走声息，声随人动、如影随形”。</w:t>
      </w:r>
      <w:r>
        <w:rPr>
          <w:rFonts w:hint="eastAsia"/>
          <w:lang w:eastAsia="zh-CN"/>
        </w:rPr>
        <w:t>二、</w:t>
      </w:r>
      <w:r>
        <w:rPr>
          <w:b/>
        </w:rPr>
        <w:t>系统功能：</w:t>
      </w:r>
    </w:p>
    <w:p w14:paraId="18BBABC0">
      <w:pPr>
        <w:pStyle w:val="13"/>
        <w:numPr>
          <w:ilvl w:val="2"/>
          <w:numId w:val="1"/>
        </w:numPr>
        <w:tabs>
          <w:tab w:val="left" w:pos="1250"/>
        </w:tabs>
        <w:spacing w:before="0" w:after="0" w:line="358" w:lineRule="exact"/>
        <w:ind w:left="1249" w:right="0" w:hanging="284"/>
        <w:jc w:val="left"/>
        <w:rPr>
          <w:sz w:val="28"/>
        </w:rPr>
      </w:pPr>
      <w:r>
        <w:rPr>
          <w:spacing w:val="-3"/>
          <w:sz w:val="28"/>
        </w:rPr>
        <w:t>无线网络一体化设计。</w:t>
      </w:r>
    </w:p>
    <w:p w14:paraId="03080061">
      <w:pPr>
        <w:pStyle w:val="5"/>
        <w:spacing w:before="9"/>
        <w:rPr>
          <w:sz w:val="20"/>
        </w:rPr>
      </w:pPr>
    </w:p>
    <w:p w14:paraId="65DB6159">
      <w:pPr>
        <w:pStyle w:val="5"/>
        <w:ind w:left="966"/>
      </w:pPr>
      <w:r>
        <w:t>讲解点之间进行切换时，声音淡入淡出，平稳过渡、不间断。</w:t>
      </w:r>
    </w:p>
    <w:p w14:paraId="7C116419">
      <w:pPr>
        <w:pStyle w:val="5"/>
        <w:spacing w:before="9"/>
        <w:rPr>
          <w:sz w:val="20"/>
        </w:rPr>
      </w:pPr>
    </w:p>
    <w:p w14:paraId="74F6B6A3">
      <w:pPr>
        <w:pStyle w:val="13"/>
        <w:numPr>
          <w:ilvl w:val="2"/>
          <w:numId w:val="1"/>
        </w:numPr>
        <w:tabs>
          <w:tab w:val="left" w:pos="1250"/>
        </w:tabs>
        <w:spacing w:before="0" w:after="0" w:line="417" w:lineRule="auto"/>
        <w:ind w:left="400" w:right="258" w:firstLine="566"/>
        <w:jc w:val="both"/>
        <w:rPr>
          <w:sz w:val="28"/>
        </w:rPr>
      </w:pPr>
      <w:r>
        <w:rPr>
          <w:spacing w:val="-8"/>
          <w:sz w:val="28"/>
        </w:rPr>
        <w:t>为兼顾团队的尾部成员也能无间断的收听到讲解员的讲解，要</w:t>
      </w:r>
      <w:r>
        <w:rPr>
          <w:spacing w:val="-9"/>
          <w:sz w:val="28"/>
        </w:rPr>
        <w:t>求切换到下一讲解区域时，上一讲解区域仍能持续放音</w:t>
      </w:r>
      <w:r>
        <w:rPr>
          <w:sz w:val="28"/>
        </w:rPr>
        <w:t>（</w:t>
      </w:r>
      <w:r>
        <w:rPr>
          <w:spacing w:val="-4"/>
          <w:sz w:val="28"/>
        </w:rPr>
        <w:t>即前后两讲</w:t>
      </w:r>
      <w:r>
        <w:rPr>
          <w:spacing w:val="-3"/>
          <w:sz w:val="28"/>
        </w:rPr>
        <w:t>解区同时同步播放讲解员的声音</w:t>
      </w:r>
      <w:r>
        <w:rPr>
          <w:spacing w:val="-49"/>
          <w:sz w:val="28"/>
        </w:rPr>
        <w:t>），</w:t>
      </w:r>
      <w:r>
        <w:rPr>
          <w:spacing w:val="-4"/>
          <w:sz w:val="28"/>
        </w:rPr>
        <w:t>且上一讲解区域的持续放音维持</w:t>
      </w:r>
      <w:r>
        <w:rPr>
          <w:spacing w:val="-3"/>
          <w:sz w:val="28"/>
        </w:rPr>
        <w:t>时间可由讲解员根据团队的大小自由设置。</w:t>
      </w:r>
    </w:p>
    <w:p w14:paraId="5E650D29">
      <w:pPr>
        <w:pStyle w:val="13"/>
        <w:numPr>
          <w:ilvl w:val="2"/>
          <w:numId w:val="1"/>
        </w:numPr>
        <w:tabs>
          <w:tab w:val="left" w:pos="1250"/>
        </w:tabs>
        <w:spacing w:before="0" w:after="0" w:line="417" w:lineRule="auto"/>
        <w:ind w:left="400" w:right="258" w:firstLine="566"/>
        <w:jc w:val="both"/>
        <w:rPr>
          <w:sz w:val="28"/>
        </w:rPr>
      </w:pPr>
      <w:r>
        <w:rPr>
          <w:spacing w:val="-11"/>
          <w:sz w:val="28"/>
        </w:rPr>
        <w:t>每个讲解点位都是独立小系统，如有陈展或者讲解区域的调整</w:t>
      </w:r>
      <w:r>
        <w:rPr>
          <w:spacing w:val="-12"/>
          <w:sz w:val="28"/>
        </w:rPr>
        <w:t>需求，可以通过后台管理终端或专用设置机调整逻辑群组等各项参数</w:t>
      </w:r>
      <w:r>
        <w:rPr>
          <w:spacing w:val="-3"/>
          <w:sz w:val="28"/>
        </w:rPr>
        <w:t>设置，而无需改动任何布线及硬件系统。</w:t>
      </w:r>
    </w:p>
    <w:p w14:paraId="0FE565D8">
      <w:pPr>
        <w:pStyle w:val="13"/>
        <w:numPr>
          <w:ilvl w:val="2"/>
          <w:numId w:val="1"/>
        </w:numPr>
        <w:tabs>
          <w:tab w:val="left" w:pos="1250"/>
        </w:tabs>
        <w:spacing w:before="0" w:after="0" w:line="417" w:lineRule="auto"/>
        <w:ind w:left="400" w:right="256" w:firstLine="566"/>
        <w:jc w:val="left"/>
        <w:rPr>
          <w:sz w:val="28"/>
        </w:rPr>
      </w:pPr>
      <w:r>
        <w:rPr>
          <w:spacing w:val="-11"/>
          <w:sz w:val="28"/>
        </w:rPr>
        <w:t>讲解员佩戴设备小巧美观，携带方便，操作简单；可对展厅内</w:t>
      </w:r>
      <w:r>
        <w:rPr>
          <w:spacing w:val="-3"/>
          <w:sz w:val="28"/>
        </w:rPr>
        <w:t>所有安装无线讲解播放主机区域进行讲解，无缝隙连接。</w:t>
      </w:r>
    </w:p>
    <w:p w14:paraId="2CE68FA3">
      <w:pPr>
        <w:pStyle w:val="13"/>
        <w:numPr>
          <w:ilvl w:val="2"/>
          <w:numId w:val="1"/>
        </w:numPr>
        <w:tabs>
          <w:tab w:val="left" w:pos="1250"/>
        </w:tabs>
        <w:spacing w:before="0" w:after="0" w:line="358" w:lineRule="exact"/>
        <w:ind w:left="1249" w:right="0" w:hanging="284"/>
        <w:jc w:val="left"/>
        <w:rPr>
          <w:sz w:val="28"/>
        </w:rPr>
      </w:pPr>
      <w:r>
        <w:rPr>
          <w:spacing w:val="-3"/>
          <w:sz w:val="28"/>
        </w:rPr>
        <w:t>播放器分布在每个讲解点附近，声音覆盖范围广。</w:t>
      </w:r>
    </w:p>
    <w:p w14:paraId="3B472A4E">
      <w:pPr>
        <w:spacing w:after="0" w:line="358" w:lineRule="exact"/>
        <w:jc w:val="left"/>
        <w:rPr>
          <w:sz w:val="28"/>
        </w:rPr>
        <w:sectPr>
          <w:headerReference r:id="rId5" w:type="default"/>
          <w:footerReference r:id="rId6" w:type="default"/>
          <w:pgSz w:w="11910" w:h="16840"/>
          <w:pgMar w:top="1500" w:right="1540" w:bottom="1160" w:left="1400" w:header="0" w:footer="967" w:gutter="0"/>
          <w:cols w:space="720" w:num="1"/>
        </w:sectPr>
      </w:pPr>
    </w:p>
    <w:p w14:paraId="390DAE75">
      <w:pPr>
        <w:pStyle w:val="13"/>
        <w:numPr>
          <w:ilvl w:val="2"/>
          <w:numId w:val="1"/>
        </w:numPr>
        <w:tabs>
          <w:tab w:val="left" w:pos="1250"/>
        </w:tabs>
        <w:spacing w:before="34" w:after="0" w:line="240" w:lineRule="auto"/>
        <w:ind w:left="1250" w:right="0" w:hanging="284"/>
        <w:jc w:val="left"/>
        <w:rPr>
          <w:sz w:val="28"/>
        </w:rPr>
      </w:pPr>
      <w:r>
        <w:rPr>
          <w:sz w:val="28"/>
        </w:rPr>
        <w:t>采用数字无线传输技术，具有超强抗干扰能力，音质更清晰。</w:t>
      </w:r>
    </w:p>
    <w:p w14:paraId="37D3E4B0">
      <w:pPr>
        <w:pStyle w:val="5"/>
        <w:spacing w:before="9"/>
        <w:rPr>
          <w:sz w:val="20"/>
        </w:rPr>
      </w:pPr>
    </w:p>
    <w:p w14:paraId="71E87C21">
      <w:pPr>
        <w:pStyle w:val="13"/>
        <w:numPr>
          <w:ilvl w:val="2"/>
          <w:numId w:val="1"/>
        </w:numPr>
        <w:tabs>
          <w:tab w:val="left" w:pos="1250"/>
        </w:tabs>
        <w:spacing w:before="1" w:after="0" w:line="417" w:lineRule="auto"/>
        <w:ind w:left="400" w:right="255" w:firstLine="566"/>
        <w:jc w:val="left"/>
        <w:rPr>
          <w:sz w:val="28"/>
        </w:rPr>
      </w:pPr>
      <w:r>
        <w:rPr>
          <w:spacing w:val="-9"/>
          <w:sz w:val="28"/>
        </w:rPr>
        <w:t>每个讲解点能够根据周围空间结构、覆盖范围需求的不同，独</w:t>
      </w:r>
      <w:r>
        <w:rPr>
          <w:spacing w:val="-3"/>
          <w:sz w:val="28"/>
        </w:rPr>
        <w:t>立调节各项声音参数，使系统有机的融入到整个陈展空间。</w:t>
      </w:r>
    </w:p>
    <w:p w14:paraId="6F203D66">
      <w:pPr>
        <w:pStyle w:val="13"/>
        <w:numPr>
          <w:ilvl w:val="2"/>
          <w:numId w:val="1"/>
        </w:numPr>
        <w:tabs>
          <w:tab w:val="left" w:pos="1250"/>
        </w:tabs>
        <w:spacing w:before="0" w:after="0" w:line="417" w:lineRule="auto"/>
        <w:ind w:left="400" w:right="253" w:firstLine="566"/>
        <w:jc w:val="left"/>
        <w:rPr>
          <w:sz w:val="28"/>
        </w:rPr>
      </w:pPr>
      <w:r>
        <w:rPr>
          <w:spacing w:val="-11"/>
          <w:sz w:val="28"/>
        </w:rPr>
        <w:t>可在已开放的场馆进行安装调试，工程界面小，不会破坏展厅</w:t>
      </w:r>
      <w:r>
        <w:rPr>
          <w:sz w:val="28"/>
        </w:rPr>
        <w:t>效果。</w:t>
      </w:r>
    </w:p>
    <w:p w14:paraId="47969B37">
      <w:pPr>
        <w:pStyle w:val="13"/>
        <w:numPr>
          <w:ilvl w:val="2"/>
          <w:numId w:val="1"/>
        </w:numPr>
        <w:tabs>
          <w:tab w:val="left" w:pos="1250"/>
        </w:tabs>
        <w:spacing w:before="0" w:after="0" w:line="358" w:lineRule="exact"/>
        <w:ind w:left="1249" w:right="0" w:hanging="284"/>
        <w:jc w:val="left"/>
        <w:rPr>
          <w:sz w:val="28"/>
        </w:rPr>
      </w:pPr>
      <w:r>
        <w:rPr>
          <w:spacing w:val="-22"/>
          <w:sz w:val="28"/>
        </w:rPr>
        <w:t>功能模块化设计，即插即用，可按需配备，具备功能升级潜力。</w:t>
      </w:r>
    </w:p>
    <w:p w14:paraId="33D86B23">
      <w:pPr>
        <w:pStyle w:val="5"/>
        <w:spacing w:before="8"/>
        <w:rPr>
          <w:sz w:val="20"/>
        </w:rPr>
      </w:pPr>
    </w:p>
    <w:p w14:paraId="469DD177">
      <w:pPr>
        <w:pStyle w:val="13"/>
        <w:numPr>
          <w:ilvl w:val="2"/>
          <w:numId w:val="1"/>
        </w:numPr>
        <w:tabs>
          <w:tab w:val="left" w:pos="1390"/>
        </w:tabs>
        <w:spacing w:before="1" w:after="0" w:line="417" w:lineRule="auto"/>
        <w:ind w:left="400" w:right="2535" w:firstLine="566"/>
        <w:jc w:val="left"/>
        <w:rPr>
          <w:b/>
          <w:sz w:val="28"/>
        </w:rPr>
      </w:pPr>
      <w:r>
        <w:rPr>
          <w:spacing w:val="-4"/>
          <w:sz w:val="28"/>
        </w:rPr>
        <w:t>本系统具备应急广播、背景音乐等功能。</w:t>
      </w:r>
      <w:r>
        <w:rPr>
          <w:rFonts w:hint="eastAsia"/>
          <w:spacing w:val="-4"/>
          <w:sz w:val="28"/>
          <w:lang w:eastAsia="zh-CN"/>
        </w:rPr>
        <w:t>三、</w:t>
      </w:r>
      <w:r>
        <w:rPr>
          <w:b/>
          <w:sz w:val="28"/>
        </w:rPr>
        <w:t>系统特性：</w:t>
      </w:r>
    </w:p>
    <w:p w14:paraId="70580387">
      <w:pPr>
        <w:pStyle w:val="13"/>
        <w:numPr>
          <w:ilvl w:val="0"/>
          <w:numId w:val="2"/>
        </w:numPr>
        <w:tabs>
          <w:tab w:val="left" w:pos="1250"/>
        </w:tabs>
        <w:spacing w:before="0" w:after="0" w:line="358" w:lineRule="exact"/>
        <w:ind w:left="1249" w:right="0" w:hanging="284"/>
        <w:jc w:val="left"/>
        <w:rPr>
          <w:sz w:val="28"/>
        </w:rPr>
      </w:pPr>
      <w:r>
        <w:rPr>
          <w:spacing w:val="-3"/>
          <w:sz w:val="28"/>
        </w:rPr>
        <w:t>成熟技术：充分采用成熟技术，保证系统的稳定性。</w:t>
      </w:r>
    </w:p>
    <w:p w14:paraId="0A061BBF">
      <w:pPr>
        <w:pStyle w:val="5"/>
        <w:spacing w:before="8"/>
        <w:rPr>
          <w:sz w:val="20"/>
        </w:rPr>
      </w:pPr>
    </w:p>
    <w:p w14:paraId="66EF0A91">
      <w:pPr>
        <w:pStyle w:val="13"/>
        <w:numPr>
          <w:ilvl w:val="0"/>
          <w:numId w:val="2"/>
        </w:numPr>
        <w:tabs>
          <w:tab w:val="left" w:pos="1250"/>
        </w:tabs>
        <w:spacing w:before="1" w:after="0" w:line="417" w:lineRule="auto"/>
        <w:ind w:left="400" w:right="254" w:firstLine="566"/>
        <w:jc w:val="both"/>
        <w:rPr>
          <w:sz w:val="28"/>
        </w:rPr>
      </w:pPr>
      <w:r>
        <w:rPr>
          <w:spacing w:val="-11"/>
          <w:sz w:val="28"/>
        </w:rPr>
        <w:t>先进性：讲解区域之间采用淡入淡出的不间断切换方式，真正</w:t>
      </w:r>
      <w:r>
        <w:rPr>
          <w:spacing w:val="-9"/>
          <w:sz w:val="28"/>
        </w:rPr>
        <w:t>做到讲解区域间的无缝、平滑切换，“人到声起，人走声息，声随人</w:t>
      </w:r>
      <w:r>
        <w:rPr>
          <w:spacing w:val="-6"/>
          <w:sz w:val="28"/>
        </w:rPr>
        <w:t>动、如影随形”。</w:t>
      </w:r>
    </w:p>
    <w:p w14:paraId="41C41919">
      <w:pPr>
        <w:pStyle w:val="13"/>
        <w:numPr>
          <w:ilvl w:val="0"/>
          <w:numId w:val="2"/>
        </w:numPr>
        <w:tabs>
          <w:tab w:val="left" w:pos="1250"/>
        </w:tabs>
        <w:spacing w:before="0" w:after="0" w:line="358" w:lineRule="exact"/>
        <w:ind w:left="1249" w:right="0" w:hanging="284"/>
        <w:jc w:val="left"/>
        <w:rPr>
          <w:sz w:val="28"/>
        </w:rPr>
      </w:pPr>
      <w:r>
        <w:rPr>
          <w:spacing w:val="-18"/>
          <w:sz w:val="28"/>
        </w:rPr>
        <w:t>易用性：讲解操作简便，无需复杂培训即可掌握此套讲解系统。</w:t>
      </w:r>
    </w:p>
    <w:p w14:paraId="730486E0">
      <w:pPr>
        <w:pStyle w:val="5"/>
        <w:spacing w:before="8"/>
        <w:rPr>
          <w:sz w:val="20"/>
        </w:rPr>
      </w:pPr>
    </w:p>
    <w:p w14:paraId="66015B22">
      <w:pPr>
        <w:pStyle w:val="13"/>
        <w:numPr>
          <w:ilvl w:val="0"/>
          <w:numId w:val="2"/>
        </w:numPr>
        <w:tabs>
          <w:tab w:val="left" w:pos="1250"/>
        </w:tabs>
        <w:spacing w:before="1" w:after="0" w:line="417" w:lineRule="auto"/>
        <w:ind w:left="400" w:right="255" w:firstLine="566"/>
        <w:jc w:val="left"/>
        <w:rPr>
          <w:sz w:val="28"/>
        </w:rPr>
      </w:pPr>
      <w:r>
        <w:rPr>
          <w:spacing w:val="-10"/>
          <w:sz w:val="28"/>
        </w:rPr>
        <w:t>模块化和整体化的有机结合：系统各模块既能独立运行，又能</w:t>
      </w:r>
      <w:r>
        <w:rPr>
          <w:spacing w:val="-3"/>
          <w:sz w:val="28"/>
        </w:rPr>
        <w:t>相互结合成一个整体运行，实现集中控制、分散处理。</w:t>
      </w:r>
    </w:p>
    <w:p w14:paraId="7587A6D6">
      <w:pPr>
        <w:pStyle w:val="13"/>
        <w:numPr>
          <w:ilvl w:val="0"/>
          <w:numId w:val="2"/>
        </w:numPr>
        <w:tabs>
          <w:tab w:val="left" w:pos="1250"/>
        </w:tabs>
        <w:spacing w:before="0" w:after="0" w:line="417" w:lineRule="auto"/>
        <w:ind w:left="400" w:right="258" w:firstLine="566"/>
        <w:jc w:val="left"/>
        <w:rPr>
          <w:sz w:val="28"/>
        </w:rPr>
      </w:pPr>
      <w:r>
        <w:rPr>
          <w:spacing w:val="-10"/>
          <w:sz w:val="28"/>
        </w:rPr>
        <w:t>可扩展性：保证系统的可持续发展，避免“一次性”工程。后</w:t>
      </w:r>
      <w:r>
        <w:rPr>
          <w:spacing w:val="-3"/>
          <w:sz w:val="28"/>
        </w:rPr>
        <w:t>续维护升级设备操作简便，周期短。</w:t>
      </w:r>
    </w:p>
    <w:p w14:paraId="6E659805">
      <w:pPr>
        <w:pStyle w:val="13"/>
        <w:numPr>
          <w:ilvl w:val="0"/>
          <w:numId w:val="2"/>
        </w:numPr>
        <w:tabs>
          <w:tab w:val="left" w:pos="1250"/>
        </w:tabs>
        <w:spacing w:before="0" w:after="0" w:line="240" w:lineRule="auto"/>
        <w:ind w:left="1249" w:right="0" w:hanging="284"/>
        <w:jc w:val="left"/>
        <w:rPr>
          <w:sz w:val="28"/>
        </w:rPr>
      </w:pPr>
      <w:r>
        <w:rPr>
          <w:spacing w:val="-9"/>
          <w:sz w:val="28"/>
        </w:rPr>
        <w:t xml:space="preserve">高可靠性：系统能够保证 </w:t>
      </w:r>
      <w:r>
        <w:rPr>
          <w:sz w:val="28"/>
        </w:rPr>
        <w:t>7x24</w:t>
      </w:r>
      <w:r>
        <w:rPr>
          <w:spacing w:val="-14"/>
          <w:sz w:val="28"/>
        </w:rPr>
        <w:t xml:space="preserve"> 小时使用。</w:t>
      </w:r>
    </w:p>
    <w:p w14:paraId="59AF9C8D">
      <w:pPr>
        <w:pStyle w:val="5"/>
        <w:spacing w:before="11"/>
        <w:rPr>
          <w:sz w:val="38"/>
        </w:rPr>
      </w:pPr>
    </w:p>
    <w:p w14:paraId="7412E65D">
      <w:pPr>
        <w:pStyle w:val="2"/>
        <w:numPr>
          <w:ilvl w:val="0"/>
          <w:numId w:val="0"/>
        </w:numPr>
        <w:tabs>
          <w:tab w:val="left" w:pos="888"/>
        </w:tabs>
        <w:spacing w:before="0" w:after="0" w:line="240" w:lineRule="auto"/>
        <w:ind w:left="440" w:leftChars="0" w:right="0" w:righ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四、</w:t>
      </w:r>
      <w:r>
        <w:rPr>
          <w:rFonts w:hint="eastAsia" w:ascii="仿宋" w:hAnsi="仿宋" w:eastAsia="仿宋" w:cs="仿宋"/>
          <w:sz w:val="28"/>
          <w:szCs w:val="28"/>
        </w:rPr>
        <w:t>系统技术方案</w:t>
      </w:r>
    </w:p>
    <w:p w14:paraId="00673851">
      <w:pPr>
        <w:pStyle w:val="5"/>
        <w:spacing w:before="10"/>
        <w:rPr>
          <w:rFonts w:ascii="宋体"/>
          <w:b/>
          <w:sz w:val="40"/>
        </w:rPr>
      </w:pPr>
    </w:p>
    <w:p w14:paraId="2AD2D384">
      <w:pPr>
        <w:pStyle w:val="13"/>
        <w:numPr>
          <w:ilvl w:val="3"/>
          <w:numId w:val="3"/>
        </w:numPr>
        <w:tabs>
          <w:tab w:val="left" w:pos="1253"/>
        </w:tabs>
        <w:spacing w:before="34" w:after="0" w:line="417" w:lineRule="auto"/>
        <w:ind w:left="400" w:right="116" w:firstLine="568"/>
        <w:jc w:val="left"/>
        <w:rPr>
          <w:sz w:val="28"/>
        </w:rPr>
      </w:pPr>
      <w:r>
        <w:rPr>
          <w:b/>
          <w:spacing w:val="-3"/>
          <w:sz w:val="28"/>
        </w:rPr>
        <w:t>多通道智慧讲解接收机：</w:t>
      </w:r>
      <w:r>
        <w:rPr>
          <w:spacing w:val="-11"/>
          <w:sz w:val="28"/>
        </w:rPr>
        <w:t>接收、音频处理、功放三合一，独立背景音乐、应急广播输入，优先应急广播输出</w:t>
      </w:r>
      <w:r>
        <w:rPr>
          <w:spacing w:val="-3"/>
          <w:sz w:val="28"/>
        </w:rPr>
        <w:t>（</w:t>
      </w:r>
      <w:r>
        <w:rPr>
          <w:spacing w:val="-1"/>
          <w:sz w:val="28"/>
        </w:rPr>
        <w:t>其它音频暂停</w:t>
      </w:r>
      <w:r>
        <w:rPr>
          <w:spacing w:val="-21"/>
          <w:sz w:val="28"/>
        </w:rPr>
        <w:t>）</w:t>
      </w:r>
      <w:r>
        <w:rPr>
          <w:spacing w:val="-11"/>
          <w:sz w:val="28"/>
        </w:rPr>
        <w:t>，讲</w:t>
      </w:r>
      <w:r>
        <w:rPr>
          <w:spacing w:val="-12"/>
          <w:sz w:val="28"/>
        </w:rPr>
        <w:t xml:space="preserve">解时背景音乐暂停，上下两分区有 </w:t>
      </w:r>
      <w:r>
        <w:rPr>
          <w:spacing w:val="-3"/>
          <w:sz w:val="28"/>
        </w:rPr>
        <w:t>99S（可以调节</w:t>
      </w:r>
      <w:r>
        <w:rPr>
          <w:spacing w:val="-8"/>
          <w:sz w:val="28"/>
        </w:rPr>
        <w:t>）</w:t>
      </w:r>
      <w:r>
        <w:rPr>
          <w:spacing w:val="-3"/>
          <w:sz w:val="28"/>
        </w:rPr>
        <w:t>过渡音频衍接防</w:t>
      </w:r>
      <w:r>
        <w:rPr>
          <w:spacing w:val="-6"/>
          <w:sz w:val="28"/>
        </w:rPr>
        <w:t>止客人掉队听不到。传输方式：数码无线传输技术；支持&gt;</w:t>
      </w:r>
      <w:r>
        <w:rPr>
          <w:sz w:val="28"/>
        </w:rPr>
        <w:t>9999</w:t>
      </w:r>
      <w:r>
        <w:rPr>
          <w:spacing w:val="-22"/>
          <w:sz w:val="28"/>
        </w:rPr>
        <w:t xml:space="preserve"> 个分区，使用频率范围:790-970MHZ;性能稳定，安全性优越，调制方法： </w:t>
      </w:r>
      <w:r>
        <w:rPr>
          <w:spacing w:val="-5"/>
          <w:sz w:val="28"/>
        </w:rPr>
        <w:t>GFSK</w:t>
      </w:r>
      <w:r>
        <w:rPr>
          <w:spacing w:val="-4"/>
          <w:sz w:val="28"/>
        </w:rPr>
        <w:t>；频率响应：</w:t>
      </w:r>
      <w:r>
        <w:rPr>
          <w:spacing w:val="-5"/>
          <w:sz w:val="28"/>
        </w:rPr>
        <w:t>50HZ-18KHZ</w:t>
      </w:r>
      <w:r>
        <w:rPr>
          <w:spacing w:val="-4"/>
          <w:sz w:val="28"/>
        </w:rPr>
        <w:t>；接收灵敏度：≥－85dBm</w:t>
      </w:r>
      <w:r>
        <w:rPr>
          <w:spacing w:val="-1"/>
          <w:sz w:val="28"/>
        </w:rPr>
        <w:t xml:space="preserve"> 。主播放器</w:t>
      </w:r>
      <w:r>
        <w:rPr>
          <w:spacing w:val="-10"/>
          <w:sz w:val="28"/>
        </w:rPr>
        <w:t>采用音频全无线设计，同时接收二路无线话筒输入，两路立体声有线</w:t>
      </w:r>
      <w:r>
        <w:rPr>
          <w:spacing w:val="-32"/>
          <w:sz w:val="28"/>
        </w:rPr>
        <w:t>音频输入</w:t>
      </w:r>
      <w:r>
        <w:rPr>
          <w:sz w:val="28"/>
        </w:rPr>
        <w:t>（</w:t>
      </w:r>
      <w:r>
        <w:rPr>
          <w:spacing w:val="-15"/>
          <w:sz w:val="28"/>
        </w:rPr>
        <w:t>背景音乐、应急广播</w:t>
      </w:r>
      <w:r>
        <w:rPr>
          <w:spacing w:val="-94"/>
          <w:sz w:val="28"/>
        </w:rPr>
        <w:t>），</w:t>
      </w:r>
      <w:r>
        <w:rPr>
          <w:spacing w:val="-3"/>
          <w:sz w:val="28"/>
        </w:rPr>
        <w:t>一路混合输出方便接大功率功放。</w:t>
      </w:r>
      <w:r>
        <w:rPr>
          <w:spacing w:val="-7"/>
          <w:sz w:val="28"/>
        </w:rPr>
        <w:t>主播放器采用铝合金一体成形；功率：</w:t>
      </w:r>
      <w:r>
        <w:rPr>
          <w:rFonts w:hint="eastAsia"/>
          <w:spacing w:val="-7"/>
          <w:sz w:val="28"/>
          <w:lang w:val="en-US" w:eastAsia="zh-CN"/>
        </w:rPr>
        <w:t>80</w:t>
      </w:r>
      <w:r>
        <w:rPr>
          <w:sz w:val="28"/>
        </w:rPr>
        <w:t>+</w:t>
      </w:r>
      <w:r>
        <w:rPr>
          <w:rFonts w:hint="eastAsia"/>
          <w:sz w:val="28"/>
          <w:lang w:val="en-US" w:eastAsia="zh-CN"/>
        </w:rPr>
        <w:t>8</w:t>
      </w:r>
      <w:r>
        <w:rPr>
          <w:sz w:val="28"/>
        </w:rPr>
        <w:t>0w</w:t>
      </w:r>
    </w:p>
    <w:p w14:paraId="3215AA8A">
      <w:pPr>
        <w:pStyle w:val="13"/>
        <w:numPr>
          <w:ilvl w:val="3"/>
          <w:numId w:val="3"/>
        </w:numPr>
        <w:tabs>
          <w:tab w:val="left" w:pos="1253"/>
        </w:tabs>
        <w:spacing w:before="0" w:after="0" w:line="357" w:lineRule="exact"/>
        <w:ind w:left="1252" w:right="0" w:hanging="284"/>
        <w:jc w:val="left"/>
        <w:rPr>
          <w:sz w:val="28"/>
        </w:rPr>
      </w:pPr>
      <w:r>
        <w:rPr>
          <w:b/>
          <w:sz w:val="28"/>
        </w:rPr>
        <w:t>雷达定向天线：</w:t>
      </w:r>
      <w:r>
        <w:rPr>
          <w:spacing w:val="-24"/>
          <w:sz w:val="28"/>
        </w:rPr>
        <w:t xml:space="preserve">定向 </w:t>
      </w:r>
      <w:r>
        <w:rPr>
          <w:sz w:val="28"/>
        </w:rPr>
        <w:t>180</w:t>
      </w:r>
      <w:r>
        <w:rPr>
          <w:spacing w:val="-2"/>
          <w:sz w:val="28"/>
        </w:rPr>
        <w:t>°覆盖，无死角</w:t>
      </w:r>
    </w:p>
    <w:p w14:paraId="35B4DC43">
      <w:pPr>
        <w:pStyle w:val="5"/>
        <w:spacing w:before="9"/>
        <w:rPr>
          <w:sz w:val="20"/>
        </w:rPr>
      </w:pPr>
    </w:p>
    <w:p w14:paraId="0245E3AF">
      <w:pPr>
        <w:pStyle w:val="13"/>
        <w:numPr>
          <w:ilvl w:val="3"/>
          <w:numId w:val="3"/>
        </w:numPr>
        <w:tabs>
          <w:tab w:val="left" w:pos="1253"/>
        </w:tabs>
        <w:spacing w:before="0" w:after="0" w:line="240" w:lineRule="auto"/>
        <w:ind w:left="1252" w:right="0" w:hanging="284"/>
        <w:jc w:val="left"/>
        <w:rPr>
          <w:sz w:val="28"/>
        </w:rPr>
      </w:pPr>
      <w:r>
        <w:rPr>
          <w:b/>
          <w:spacing w:val="-21"/>
          <w:w w:val="99"/>
          <w:sz w:val="28"/>
        </w:rPr>
        <w:t>吸顶播放器：</w:t>
      </w:r>
      <w:r>
        <w:rPr>
          <w:spacing w:val="-11"/>
          <w:w w:val="100"/>
          <w:sz w:val="28"/>
        </w:rPr>
        <w:t>可选壁挂音响或者吸顶音柱喇叭口径：</w:t>
      </w:r>
      <w:r>
        <w:rPr>
          <w:spacing w:val="-2"/>
          <w:w w:val="100"/>
          <w:sz w:val="28"/>
        </w:rPr>
        <w:t>6</w:t>
      </w:r>
      <w:r>
        <w:rPr>
          <w:w w:val="100"/>
          <w:sz w:val="28"/>
        </w:rPr>
        <w:t>.</w:t>
      </w:r>
      <w:r>
        <w:rPr>
          <w:spacing w:val="-2"/>
          <w:w w:val="100"/>
          <w:sz w:val="28"/>
        </w:rPr>
        <w:t>5*</w:t>
      </w:r>
      <w:r>
        <w:rPr>
          <w:w w:val="100"/>
          <w:sz w:val="28"/>
        </w:rPr>
        <w:t>1</w:t>
      </w:r>
      <w:r>
        <w:rPr>
          <w:spacing w:val="-2"/>
          <w:w w:val="100"/>
          <w:sz w:val="28"/>
        </w:rPr>
        <w:t>,1</w:t>
      </w:r>
      <w:r>
        <w:rPr>
          <w:w w:val="100"/>
          <w:sz w:val="28"/>
        </w:rPr>
        <w:t>*</w:t>
      </w:r>
      <w:r>
        <w:rPr>
          <w:spacing w:val="-2"/>
          <w:w w:val="100"/>
          <w:sz w:val="28"/>
        </w:rPr>
        <w:t>1</w:t>
      </w:r>
      <w:r>
        <w:rPr>
          <w:w w:val="100"/>
          <w:sz w:val="28"/>
        </w:rPr>
        <w:t>.</w:t>
      </w:r>
    </w:p>
    <w:p w14:paraId="6CF10BA8">
      <w:pPr>
        <w:pStyle w:val="5"/>
        <w:spacing w:before="10"/>
        <w:rPr>
          <w:sz w:val="20"/>
        </w:rPr>
      </w:pPr>
    </w:p>
    <w:p w14:paraId="490A7D5D">
      <w:pPr>
        <w:pStyle w:val="5"/>
        <w:spacing w:line="417" w:lineRule="auto"/>
        <w:ind w:left="969" w:right="1840" w:hanging="569"/>
        <w:rPr>
          <w:rFonts w:hint="eastAsia"/>
          <w:lang w:eastAsia="zh-CN"/>
        </w:rPr>
      </w:pPr>
      <w:r>
        <w:t>额定功率：</w:t>
      </w:r>
      <w:r>
        <w:rPr>
          <w:rFonts w:hint="eastAsia"/>
          <w:lang w:val="en-US" w:eastAsia="zh-CN"/>
        </w:rPr>
        <w:t>3</w:t>
      </w:r>
      <w:r>
        <w:t>0</w:t>
      </w:r>
      <w:r>
        <w:rPr>
          <w:rFonts w:hint="eastAsia"/>
          <w:lang w:val="en-US" w:eastAsia="zh-CN"/>
        </w:rPr>
        <w:t>-50</w:t>
      </w:r>
      <w:r>
        <w:t>w.阻抗：8 欧。重量：2.0kg,频率</w:t>
      </w:r>
      <w:r>
        <w:rPr>
          <w:rFonts w:hint="eastAsia"/>
          <w:lang w:eastAsia="zh-CN"/>
        </w:rPr>
        <w:t xml:space="preserve">：90hz </w:t>
      </w:r>
    </w:p>
    <w:p w14:paraId="6C52F508">
      <w:pPr>
        <w:pStyle w:val="5"/>
        <w:spacing w:line="417" w:lineRule="auto"/>
        <w:ind w:left="969" w:right="1840" w:hanging="569"/>
        <w:rPr>
          <w:b/>
        </w:rPr>
      </w:pPr>
      <w:r>
        <w:rPr>
          <w:b/>
        </w:rPr>
        <w:t>手持讲解的设备：</w:t>
      </w:r>
    </w:p>
    <w:p w14:paraId="228005D2">
      <w:pPr>
        <w:pStyle w:val="13"/>
        <w:numPr>
          <w:ilvl w:val="3"/>
          <w:numId w:val="3"/>
        </w:numPr>
        <w:tabs>
          <w:tab w:val="left" w:pos="1272"/>
        </w:tabs>
        <w:spacing w:before="0" w:after="0" w:line="417" w:lineRule="auto"/>
        <w:ind w:left="400" w:right="252" w:firstLine="568"/>
        <w:jc w:val="both"/>
        <w:rPr>
          <w:sz w:val="28"/>
        </w:rPr>
      </w:pPr>
      <w:r>
        <w:rPr>
          <w:b/>
          <w:spacing w:val="16"/>
          <w:sz w:val="28"/>
        </w:rPr>
        <w:t>智能讲解手持麦克风：</w:t>
      </w:r>
      <w:r>
        <w:rPr>
          <w:spacing w:val="14"/>
          <w:sz w:val="28"/>
        </w:rPr>
        <w:t>传输方式：数码无线传输技术；支持&gt;9999</w:t>
      </w:r>
      <w:r>
        <w:rPr>
          <w:spacing w:val="-13"/>
          <w:sz w:val="28"/>
        </w:rPr>
        <w:t xml:space="preserve"> 个分区，传输频率 </w:t>
      </w:r>
      <w:r>
        <w:rPr>
          <w:spacing w:val="-7"/>
          <w:sz w:val="28"/>
        </w:rPr>
        <w:t>790-970MHz</w:t>
      </w:r>
      <w:r>
        <w:rPr>
          <w:spacing w:val="-8"/>
          <w:sz w:val="28"/>
        </w:rPr>
        <w:t>，本身具备无线发射功能，无</w:t>
      </w:r>
      <w:r>
        <w:rPr>
          <w:spacing w:val="-7"/>
          <w:sz w:val="28"/>
        </w:rPr>
        <w:t xml:space="preserve">需外置或是链接发射器。铝合金外壳，数码显示， 五级音量调节， </w:t>
      </w:r>
      <w:r>
        <w:rPr>
          <w:spacing w:val="-4"/>
          <w:sz w:val="28"/>
        </w:rPr>
        <w:t>选用优质动圈咪头，80Hz～15KHz</w:t>
      </w:r>
      <w:r>
        <w:rPr>
          <w:spacing w:val="-19"/>
          <w:sz w:val="28"/>
        </w:rPr>
        <w:t xml:space="preserve"> 频率响应。</w:t>
      </w:r>
      <w:r>
        <w:rPr>
          <w:sz w:val="28"/>
        </w:rPr>
        <w:t>2.4G</w:t>
      </w:r>
      <w:r>
        <w:rPr>
          <w:spacing w:val="-13"/>
          <w:sz w:val="28"/>
        </w:rPr>
        <w:t xml:space="preserve"> 自动定位，自动感</w:t>
      </w:r>
      <w:r>
        <w:rPr>
          <w:spacing w:val="-1"/>
          <w:sz w:val="28"/>
        </w:rPr>
        <w:t>应改频。 数字</w:t>
      </w:r>
      <w:r>
        <w:rPr>
          <w:sz w:val="28"/>
        </w:rPr>
        <w:t>GFSK</w:t>
      </w:r>
      <w:r>
        <w:rPr>
          <w:spacing w:val="-14"/>
          <w:sz w:val="28"/>
        </w:rPr>
        <w:t xml:space="preserve"> 调制；外观小巧、集成度高、提供专业化的音频</w:t>
      </w:r>
      <w:r>
        <w:rPr>
          <w:spacing w:val="-13"/>
          <w:sz w:val="28"/>
        </w:rPr>
        <w:t>采集及发射过程的音频优化功能。内置高灵敏度麦克风、实现声音细微化采集。自动优化补偿弱信号。自动检测误码及码元丢失，实现传</w:t>
      </w:r>
      <w:r>
        <w:rPr>
          <w:spacing w:val="-8"/>
          <w:sz w:val="28"/>
        </w:rPr>
        <w:t>输、接收过程的自动补充。</w:t>
      </w:r>
    </w:p>
    <w:p w14:paraId="57E8A6AC">
      <w:pPr>
        <w:pStyle w:val="13"/>
        <w:numPr>
          <w:ilvl w:val="3"/>
          <w:numId w:val="3"/>
        </w:numPr>
        <w:tabs>
          <w:tab w:val="left" w:pos="1253"/>
        </w:tabs>
        <w:spacing w:before="0" w:after="0" w:line="357" w:lineRule="exact"/>
        <w:ind w:left="1252" w:right="0" w:hanging="284"/>
        <w:jc w:val="both"/>
        <w:rPr>
          <w:sz w:val="28"/>
        </w:rPr>
      </w:pPr>
      <w:r>
        <w:rPr>
          <w:b/>
          <w:sz w:val="28"/>
        </w:rPr>
        <w:t>多媒体智能讲解机（含领夹麦）：</w:t>
      </w:r>
      <w:r>
        <w:rPr>
          <w:spacing w:val="3"/>
          <w:sz w:val="28"/>
        </w:rPr>
        <w:t xml:space="preserve">传输频率 </w:t>
      </w:r>
      <w:r>
        <w:rPr>
          <w:sz w:val="28"/>
        </w:rPr>
        <w:t>790-970MHz，本</w:t>
      </w:r>
    </w:p>
    <w:p w14:paraId="5BED50D5">
      <w:pPr>
        <w:spacing w:after="0" w:line="357" w:lineRule="exact"/>
        <w:jc w:val="both"/>
        <w:rPr>
          <w:sz w:val="28"/>
        </w:rPr>
        <w:sectPr>
          <w:pgSz w:w="11910" w:h="16840"/>
          <w:pgMar w:top="1520" w:right="1540" w:bottom="1160" w:left="1400" w:header="0" w:footer="967" w:gutter="0"/>
          <w:cols w:space="720" w:num="1"/>
        </w:sectPr>
      </w:pPr>
    </w:p>
    <w:p w14:paraId="451F9D34">
      <w:pPr>
        <w:pStyle w:val="5"/>
        <w:spacing w:before="34" w:line="417" w:lineRule="auto"/>
        <w:ind w:left="400" w:right="253"/>
        <w:jc w:val="both"/>
      </w:pPr>
      <w:r>
        <w:rPr>
          <w:spacing w:val="-9"/>
        </w:rPr>
        <w:t>身具备无线发射功能，无需外置或是链接发射器。一路话筒输入，一</w:t>
      </w:r>
      <w:r>
        <w:rPr>
          <w:spacing w:val="-11"/>
        </w:rPr>
        <w:t xml:space="preserve">路耳机监听，支持 </w:t>
      </w:r>
      <w:r>
        <w:t>MP3</w:t>
      </w:r>
      <w:r>
        <w:rPr>
          <w:spacing w:val="-3"/>
        </w:rPr>
        <w:t>、</w:t>
      </w:r>
      <w:r>
        <w:t>MP4</w:t>
      </w:r>
      <w:r>
        <w:rPr>
          <w:spacing w:val="-10"/>
        </w:rPr>
        <w:t xml:space="preserve"> 文件格式，</w:t>
      </w:r>
      <w:r>
        <w:t>4G</w:t>
      </w:r>
      <w:r>
        <w:rPr>
          <w:spacing w:val="-15"/>
        </w:rPr>
        <w:t xml:space="preserve"> 内存，支持 </w:t>
      </w:r>
      <w:r>
        <w:t>9999</w:t>
      </w:r>
      <w:r>
        <w:rPr>
          <w:spacing w:val="-12"/>
        </w:rPr>
        <w:t xml:space="preserve"> 个讲解</w:t>
      </w:r>
      <w:r>
        <w:rPr>
          <w:spacing w:val="-22"/>
        </w:rPr>
        <w:t>点，</w:t>
      </w:r>
      <w:r>
        <w:rPr>
          <w:spacing w:val="-31"/>
        </w:rPr>
        <w:t>8</w:t>
      </w:r>
      <w:r>
        <w:rPr>
          <w:spacing w:val="-17"/>
        </w:rPr>
        <w:t xml:space="preserve"> 语种自由切换， </w:t>
      </w:r>
      <w:r>
        <w:t>20Hz～20KHz</w:t>
      </w:r>
      <w:r>
        <w:rPr>
          <w:spacing w:val="-23"/>
        </w:rPr>
        <w:t xml:space="preserve"> 频率响应。 数字 </w:t>
      </w:r>
      <w:r>
        <w:t>GFSK</w:t>
      </w:r>
      <w:r>
        <w:rPr>
          <w:spacing w:val="-22"/>
        </w:rPr>
        <w:t xml:space="preserve"> 调制； 液</w:t>
      </w:r>
      <w:r>
        <w:rPr>
          <w:spacing w:val="-15"/>
        </w:rPr>
        <w:t>晶屏显示频道数，电量，音量；集成度高、操作简单。自动优化补偿</w:t>
      </w:r>
      <w:r>
        <w:t>弱信号。</w:t>
      </w:r>
    </w:p>
    <w:p w14:paraId="1386F38B">
      <w:pPr>
        <w:pStyle w:val="13"/>
        <w:numPr>
          <w:ilvl w:val="3"/>
          <w:numId w:val="3"/>
        </w:numPr>
        <w:tabs>
          <w:tab w:val="left" w:pos="1253"/>
        </w:tabs>
        <w:spacing w:before="0" w:after="0" w:line="417" w:lineRule="auto"/>
        <w:ind w:left="400" w:right="255" w:firstLine="568"/>
        <w:jc w:val="both"/>
        <w:rPr>
          <w:sz w:val="28"/>
        </w:rPr>
      </w:pPr>
      <w:r>
        <w:rPr>
          <w:b/>
          <w:spacing w:val="-18"/>
          <w:sz w:val="28"/>
        </w:rPr>
        <w:t xml:space="preserve">通道 </w:t>
      </w:r>
      <w:r>
        <w:rPr>
          <w:b/>
          <w:sz w:val="28"/>
        </w:rPr>
        <w:t>ID</w:t>
      </w:r>
      <w:r>
        <w:rPr>
          <w:b/>
          <w:spacing w:val="-11"/>
          <w:sz w:val="28"/>
        </w:rPr>
        <w:t xml:space="preserve"> 设置机：</w:t>
      </w:r>
      <w:r>
        <w:rPr>
          <w:spacing w:val="-4"/>
          <w:sz w:val="28"/>
        </w:rPr>
        <w:t>具备数码显示功能，可以实时显示频道的变</w:t>
      </w:r>
      <w:r>
        <w:rPr>
          <w:spacing w:val="-10"/>
          <w:sz w:val="28"/>
        </w:rPr>
        <w:t>化情况。具备无线调频功能，具备频道的上下调整功能，方便进行手</w:t>
      </w:r>
      <w:r>
        <w:rPr>
          <w:spacing w:val="-7"/>
          <w:sz w:val="28"/>
        </w:rPr>
        <w:t>动频道采集调节。内置锂电池工作模式。</w:t>
      </w:r>
    </w:p>
    <w:p w14:paraId="4EEBAADE">
      <w:pPr>
        <w:pStyle w:val="3"/>
        <w:ind w:left="969"/>
        <w:rPr>
          <w:rFonts w:hint="eastAsia" w:ascii="仿宋" w:eastAsia="仿宋"/>
        </w:rPr>
      </w:pPr>
      <w:r>
        <w:rPr>
          <w:rFonts w:hint="eastAsia" w:ascii="仿宋" w:eastAsia="仿宋"/>
        </w:rPr>
        <w:t>可选设备：</w:t>
      </w:r>
    </w:p>
    <w:p w14:paraId="3C95A528">
      <w:pPr>
        <w:pStyle w:val="5"/>
        <w:spacing w:before="8"/>
        <w:rPr>
          <w:b/>
          <w:sz w:val="20"/>
        </w:rPr>
      </w:pPr>
    </w:p>
    <w:p w14:paraId="67378E1D">
      <w:pPr>
        <w:pStyle w:val="13"/>
        <w:numPr>
          <w:ilvl w:val="3"/>
          <w:numId w:val="3"/>
        </w:numPr>
        <w:tabs>
          <w:tab w:val="left" w:pos="1253"/>
        </w:tabs>
        <w:spacing w:before="0" w:after="0" w:line="417" w:lineRule="auto"/>
        <w:ind w:left="400" w:right="252" w:firstLine="568"/>
        <w:jc w:val="left"/>
        <w:rPr>
          <w:sz w:val="28"/>
        </w:rPr>
      </w:pPr>
      <w:r>
        <w:rPr>
          <w:b/>
          <w:spacing w:val="-6"/>
          <w:sz w:val="28"/>
        </w:rPr>
        <w:t>应急广播功放：</w:t>
      </w:r>
      <w:r>
        <w:rPr>
          <w:spacing w:val="-10"/>
          <w:sz w:val="28"/>
        </w:rPr>
        <w:t>包含定压功放机、麦克风，设置在中控室或者</w:t>
      </w:r>
      <w:r>
        <w:rPr>
          <w:spacing w:val="-3"/>
          <w:sz w:val="28"/>
        </w:rPr>
        <w:t>前台，需要播放背景音乐或者广播通知时使用</w:t>
      </w:r>
      <w:r>
        <w:rPr>
          <w:sz w:val="28"/>
        </w:rPr>
        <w:t>（</w:t>
      </w:r>
      <w:r>
        <w:rPr>
          <w:spacing w:val="-3"/>
          <w:sz w:val="28"/>
        </w:rPr>
        <w:t>自动优先</w:t>
      </w:r>
      <w:r>
        <w:rPr>
          <w:sz w:val="28"/>
        </w:rPr>
        <w:t>）。</w:t>
      </w:r>
    </w:p>
    <w:p w14:paraId="5D8929FD">
      <w:pPr>
        <w:pStyle w:val="2"/>
        <w:numPr>
          <w:ilvl w:val="0"/>
          <w:numId w:val="0"/>
        </w:numPr>
        <w:tabs>
          <w:tab w:val="left" w:pos="1135"/>
        </w:tabs>
        <w:spacing w:before="234" w:after="0" w:line="240" w:lineRule="auto"/>
        <w:ind w:left="399" w:leftChars="0" w:right="0" w:rightChars="0"/>
        <w:jc w:val="left"/>
        <w:rPr>
          <w:rFonts w:ascii="Calibri" w:eastAsia="Calibri"/>
        </w:rPr>
      </w:pPr>
      <w:r>
        <w:rPr>
          <w:rFonts w:hint="eastAsia"/>
          <w:w w:val="95"/>
          <w:lang w:eastAsia="zh-CN"/>
        </w:rPr>
        <w:t>五、</w:t>
      </w:r>
      <w:r>
        <w:rPr>
          <w:w w:val="95"/>
        </w:rPr>
        <w:t>应急广播麦克风工作原理及过程</w:t>
      </w:r>
      <w:r>
        <w:rPr>
          <w:rFonts w:ascii="Calibri" w:eastAsia="Calibri"/>
          <w:w w:val="95"/>
        </w:rPr>
        <w:t>:</w:t>
      </w:r>
    </w:p>
    <w:p w14:paraId="2E5FEC1F">
      <w:pPr>
        <w:pStyle w:val="5"/>
        <w:rPr>
          <w:rFonts w:ascii="Calibri"/>
          <w:b/>
          <w:sz w:val="41"/>
        </w:rPr>
      </w:pPr>
    </w:p>
    <w:p w14:paraId="245DF2DF">
      <w:pPr>
        <w:pStyle w:val="5"/>
        <w:spacing w:before="1" w:line="417" w:lineRule="auto"/>
        <w:ind w:left="400" w:right="254" w:firstLine="419"/>
        <w:jc w:val="both"/>
      </w:pPr>
      <w:r>
        <w:rPr>
          <w:spacing w:val="-7"/>
        </w:rPr>
        <w:t xml:space="preserve">用安装调试机设置主机及频道设置器的 </w:t>
      </w:r>
      <w:r>
        <w:t>ID</w:t>
      </w:r>
      <w:r>
        <w:rPr>
          <w:spacing w:val="-18"/>
        </w:rPr>
        <w:t xml:space="preserve"> 值，这里我们也称为逻</w:t>
      </w:r>
      <w:r>
        <w:rPr>
          <w:spacing w:val="-5"/>
        </w:rPr>
        <w:t xml:space="preserve">辑频道，唯一识别号。其范围为 </w:t>
      </w:r>
      <w:r>
        <w:t>0-3999</w:t>
      </w:r>
      <w:r>
        <w:rPr>
          <w:spacing w:val="2"/>
        </w:rPr>
        <w:t>. 将微型频道设置器放置合</w:t>
      </w:r>
    </w:p>
    <w:p w14:paraId="797F7834">
      <w:pPr>
        <w:pStyle w:val="5"/>
        <w:spacing w:line="417" w:lineRule="auto"/>
        <w:ind w:left="400" w:right="255"/>
        <w:jc w:val="both"/>
      </w:pPr>
      <w:r>
        <w:rPr>
          <w:spacing w:val="-13"/>
        </w:rPr>
        <w:t xml:space="preserve">适的入口处，它将以 </w:t>
      </w:r>
      <w:r>
        <w:t>0.5</w:t>
      </w:r>
      <w:r>
        <w:rPr>
          <w:spacing w:val="-13"/>
        </w:rPr>
        <w:t xml:space="preserve"> 秒间隔进行发射信息；当手持麦克风、小金</w:t>
      </w:r>
      <w:r>
        <w:rPr>
          <w:spacing w:val="-14"/>
        </w:rPr>
        <w:t>刚发射器、导览点播音频发射器持续收到此信息，此三个设置改变当</w:t>
      </w:r>
      <w:r>
        <w:rPr>
          <w:spacing w:val="-11"/>
        </w:rPr>
        <w:t>前的无线频道。也即与此主机在同一频点工作时，此时主机的三个绿</w:t>
      </w:r>
      <w:r>
        <w:rPr>
          <w:spacing w:val="34"/>
        </w:rPr>
        <w:t>色的</w:t>
      </w:r>
      <w:r>
        <w:t>LED</w:t>
      </w:r>
      <w:r>
        <w:rPr>
          <w:spacing w:val="-13"/>
        </w:rPr>
        <w:t xml:space="preserve"> 灯将常亮. 手持麦克风及多媒体发射器可以讲解说话，而导览点播器，需要客户自己选取导览机里的内容，在按下播放键后，三路信号同时传输给主机。三种音频信号在主机混音后，输出至无源音</w:t>
      </w:r>
      <w:r>
        <w:rPr>
          <w:spacing w:val="-1"/>
        </w:rPr>
        <w:t>箱上播出。</w:t>
      </w:r>
    </w:p>
    <w:p w14:paraId="549A791F">
      <w:pPr>
        <w:spacing w:after="0" w:line="417" w:lineRule="auto"/>
        <w:jc w:val="both"/>
        <w:sectPr>
          <w:pgSz w:w="11910" w:h="16840"/>
          <w:pgMar w:top="1520" w:right="1540" w:bottom="1160" w:left="1400" w:header="0" w:footer="967" w:gutter="0"/>
          <w:cols w:space="720" w:num="1"/>
        </w:sectPr>
      </w:pPr>
    </w:p>
    <w:p w14:paraId="737FFBC4">
      <w:pPr>
        <w:pStyle w:val="5"/>
        <w:spacing w:before="34" w:line="417" w:lineRule="auto"/>
        <w:ind w:left="400" w:right="114" w:firstLine="419"/>
      </w:pPr>
      <w:r>
        <w:t>讲解接收机具有：接收、音频处理、功放功能三合一，独立背景</w:t>
      </w:r>
      <w:r>
        <w:rPr>
          <w:spacing w:val="-8"/>
        </w:rPr>
        <w:t>音乐、应急广播输入，优先应急广播输出</w:t>
      </w:r>
      <w:r>
        <w:t>（</w:t>
      </w:r>
      <w:r>
        <w:rPr>
          <w:spacing w:val="-3"/>
        </w:rPr>
        <w:t>其它音频暂停</w:t>
      </w:r>
      <w:r>
        <w:rPr>
          <w:spacing w:val="-20"/>
        </w:rPr>
        <w:t>），</w:t>
      </w:r>
      <w:r>
        <w:rPr>
          <w:spacing w:val="-2"/>
        </w:rPr>
        <w:t>讲解时</w:t>
      </w:r>
      <w:r>
        <w:rPr>
          <w:spacing w:val="-9"/>
        </w:rPr>
        <w:t xml:space="preserve">背景音乐暂停，上下两分区有 </w:t>
      </w:r>
      <w:r>
        <w:rPr>
          <w:spacing w:val="-3"/>
        </w:rPr>
        <w:t>99S（可以调节</w:t>
      </w:r>
      <w:r>
        <w:rPr>
          <w:spacing w:val="-8"/>
        </w:rPr>
        <w:t>）</w:t>
      </w:r>
      <w:r>
        <w:rPr>
          <w:spacing w:val="-3"/>
        </w:rPr>
        <w:t>过渡音频衍接防止客人掉队听不到。传输方式：数码无线传输技术；支持&gt;3000</w:t>
      </w:r>
      <w:r>
        <w:rPr>
          <w:spacing w:val="5"/>
        </w:rPr>
        <w:t xml:space="preserve"> 个分区， </w:t>
      </w:r>
      <w:r>
        <w:rPr>
          <w:spacing w:val="-2"/>
          <w:w w:val="100"/>
        </w:rPr>
        <w:t>使用频率范围:75</w:t>
      </w:r>
      <w:r>
        <w:rPr>
          <w:spacing w:val="2"/>
          <w:w w:val="100"/>
        </w:rPr>
        <w:t>0</w:t>
      </w:r>
      <w:r>
        <w:rPr>
          <w:spacing w:val="-2"/>
          <w:w w:val="100"/>
        </w:rPr>
        <w:t>-</w:t>
      </w:r>
      <w:r>
        <w:rPr>
          <w:w w:val="100"/>
        </w:rPr>
        <w:t>8</w:t>
      </w:r>
      <w:r>
        <w:rPr>
          <w:spacing w:val="-2"/>
          <w:w w:val="100"/>
        </w:rPr>
        <w:t>70</w:t>
      </w:r>
      <w:r>
        <w:rPr>
          <w:w w:val="100"/>
        </w:rPr>
        <w:t>M</w:t>
      </w:r>
      <w:r>
        <w:rPr>
          <w:spacing w:val="-2"/>
          <w:w w:val="100"/>
        </w:rPr>
        <w:t>HZ</w:t>
      </w:r>
      <w:r>
        <w:rPr>
          <w:spacing w:val="-27"/>
          <w:w w:val="100"/>
        </w:rPr>
        <w:t>;性能稳定，安全性优越，调制方法：</w:t>
      </w:r>
      <w:r>
        <w:rPr>
          <w:spacing w:val="-2"/>
          <w:w w:val="100"/>
        </w:rPr>
        <w:t>GF</w:t>
      </w:r>
      <w:r>
        <w:rPr>
          <w:w w:val="100"/>
        </w:rPr>
        <w:t>S</w:t>
      </w:r>
      <w:r>
        <w:rPr>
          <w:spacing w:val="-1"/>
          <w:w w:val="100"/>
        </w:rPr>
        <w:t>K</w:t>
      </w:r>
      <w:r>
        <w:rPr>
          <w:w w:val="100"/>
        </w:rPr>
        <w:t>；</w:t>
      </w:r>
      <w:r>
        <w:rPr>
          <w:spacing w:val="-1"/>
        </w:rPr>
        <w:t>频率响应：</w:t>
      </w:r>
      <w:r>
        <w:t>50HZ-18KHZ</w:t>
      </w:r>
      <w:r>
        <w:rPr>
          <w:spacing w:val="-1"/>
        </w:rPr>
        <w:t>；接收灵敏度：≥－</w:t>
      </w:r>
      <w:r>
        <w:t>85dBm</w:t>
      </w:r>
      <w:r>
        <w:rPr>
          <w:spacing w:val="-1"/>
        </w:rPr>
        <w:t xml:space="preserve"> 。</w:t>
      </w:r>
    </w:p>
    <w:p w14:paraId="062DF875">
      <w:pPr>
        <w:pStyle w:val="5"/>
        <w:spacing w:line="417" w:lineRule="auto"/>
        <w:ind w:left="400" w:right="255" w:firstLine="419"/>
        <w:jc w:val="both"/>
      </w:pPr>
      <w:r>
        <w:rPr>
          <w:spacing w:val="-1"/>
        </w:rPr>
        <w:t>主播放器采用音频全无线设计，同时接收二路无线话筒输入，两</w:t>
      </w:r>
      <w:r>
        <w:rPr>
          <w:spacing w:val="-6"/>
        </w:rPr>
        <w:t>路立体声有线音频输入</w:t>
      </w:r>
      <w:r>
        <w:t>（</w:t>
      </w:r>
      <w:r>
        <w:rPr>
          <w:spacing w:val="-6"/>
        </w:rPr>
        <w:t>背景音乐、应急广播</w:t>
      </w:r>
      <w:r>
        <w:rPr>
          <w:spacing w:val="-26"/>
        </w:rPr>
        <w:t>）</w:t>
      </w:r>
      <w:r>
        <w:rPr>
          <w:spacing w:val="-7"/>
        </w:rPr>
        <w:t>，一路混合输出方便</w:t>
      </w:r>
      <w:r>
        <w:rPr>
          <w:spacing w:val="-3"/>
        </w:rPr>
        <w:t>接大功率功放。主播放器采用铝合金一体成形；功率：</w:t>
      </w:r>
      <w:r>
        <w:rPr>
          <w:rFonts w:hint="eastAsia"/>
          <w:lang w:val="en-US" w:eastAsia="zh-CN"/>
        </w:rPr>
        <w:t>5</w:t>
      </w:r>
      <w:r>
        <w:t>0+</w:t>
      </w:r>
      <w:r>
        <w:rPr>
          <w:rFonts w:hint="eastAsia"/>
          <w:lang w:val="en-US" w:eastAsia="zh-CN"/>
        </w:rPr>
        <w:t>5</w:t>
      </w:r>
      <w:r>
        <w:t>0W</w:t>
      </w:r>
    </w:p>
    <w:p w14:paraId="35400775">
      <w:pPr>
        <w:pStyle w:val="2"/>
        <w:numPr>
          <w:ilvl w:val="0"/>
          <w:numId w:val="0"/>
        </w:numPr>
        <w:tabs>
          <w:tab w:val="left" w:pos="1135"/>
        </w:tabs>
        <w:spacing w:before="233" w:after="0" w:line="240" w:lineRule="auto"/>
        <w:ind w:right="0" w:righ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95"/>
          <w:sz w:val="28"/>
          <w:szCs w:val="28"/>
          <w:lang w:eastAsia="zh-CN"/>
        </w:rPr>
        <w:t>六、</w:t>
      </w:r>
      <w:r>
        <w:rPr>
          <w:rFonts w:hint="eastAsia" w:ascii="仿宋" w:hAnsi="仿宋" w:eastAsia="仿宋" w:cs="仿宋"/>
          <w:w w:val="95"/>
          <w:sz w:val="28"/>
          <w:szCs w:val="28"/>
        </w:rPr>
        <w:t>系统架构图</w:t>
      </w:r>
    </w:p>
    <w:p w14:paraId="0F65A7EB">
      <w:pPr>
        <w:pStyle w:val="5"/>
        <w:spacing w:before="10"/>
        <w:rPr>
          <w:rFonts w:ascii="宋体"/>
          <w:b/>
          <w:sz w:val="40"/>
        </w:rPr>
      </w:pPr>
    </w:p>
    <w:p w14:paraId="23A44E6B">
      <w:pPr>
        <w:pStyle w:val="3"/>
        <w:numPr>
          <w:ilvl w:val="0"/>
          <w:numId w:val="0"/>
        </w:numPr>
        <w:tabs>
          <w:tab w:val="left" w:pos="1246"/>
        </w:tabs>
        <w:spacing w:before="0" w:after="0" w:line="240" w:lineRule="auto"/>
        <w:ind w:left="399" w:leftChars="0" w:right="0" w:rightChars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6.1</w:t>
      </w:r>
      <w:r>
        <w:rPr>
          <w:rFonts w:hint="eastAsia" w:ascii="仿宋" w:hAnsi="仿宋" w:eastAsia="仿宋" w:cs="仿宋"/>
        </w:rPr>
        <w:t>原理图</w:t>
      </w:r>
    </w:p>
    <w:p w14:paraId="019C2FC4">
      <w:pPr>
        <w:pStyle w:val="5"/>
        <w:rPr>
          <w:rFonts w:ascii="宋体"/>
          <w:b/>
          <w:sz w:val="20"/>
        </w:rPr>
      </w:pPr>
    </w:p>
    <w:p w14:paraId="18077BD1">
      <w:pPr>
        <w:pStyle w:val="5"/>
        <w:spacing w:before="3"/>
        <w:rPr>
          <w:rFonts w:ascii="宋体"/>
          <w:b/>
          <w:sz w:val="12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1684020</wp:posOffset>
            </wp:positionH>
            <wp:positionV relativeFrom="paragraph">
              <wp:posOffset>124460</wp:posOffset>
            </wp:positionV>
            <wp:extent cx="4775200" cy="3618230"/>
            <wp:effectExtent l="0" t="0" r="6350" b="127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5200" cy="361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2DE512">
      <w:pPr>
        <w:spacing w:after="0"/>
        <w:rPr>
          <w:rFonts w:ascii="宋体"/>
          <w:sz w:val="12"/>
        </w:rPr>
        <w:sectPr>
          <w:pgSz w:w="11910" w:h="16840"/>
          <w:pgMar w:top="1520" w:right="1540" w:bottom="1160" w:left="1400" w:header="0" w:footer="967" w:gutter="0"/>
          <w:cols w:space="720" w:num="1"/>
        </w:sectPr>
      </w:pPr>
    </w:p>
    <w:p w14:paraId="2BA7F6E0">
      <w:pPr>
        <w:pStyle w:val="13"/>
        <w:numPr>
          <w:ilvl w:val="0"/>
          <w:numId w:val="0"/>
        </w:numPr>
        <w:tabs>
          <w:tab w:val="left" w:pos="1246"/>
        </w:tabs>
        <w:spacing w:before="34" w:after="0" w:line="240" w:lineRule="auto"/>
        <w:ind w:left="440" w:leftChars="0" w:right="0" w:rightChars="0"/>
        <w:jc w:val="left"/>
        <w:rPr>
          <w:rFonts w:hint="default" w:ascii="仿宋" w:hAnsi="仿宋" w:eastAsia="仿宋" w:cs="仿宋"/>
          <w:b/>
          <w:sz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lang w:val="en-US" w:eastAsia="zh-CN"/>
        </w:rPr>
        <w:t>6.2</w:t>
      </w:r>
      <w:r>
        <w:rPr>
          <w:rFonts w:hint="eastAsia" w:cs="仿宋"/>
          <w:b/>
          <w:sz w:val="28"/>
          <w:lang w:val="en-US" w:eastAsia="zh-CN"/>
        </w:rPr>
        <w:t>结构特点</w:t>
      </w:r>
    </w:p>
    <w:p w14:paraId="597D97F5">
      <w:pPr>
        <w:pStyle w:val="5"/>
        <w:rPr>
          <w:rFonts w:ascii="宋体"/>
          <w:b/>
          <w:sz w:val="20"/>
        </w:rPr>
      </w:pPr>
    </w:p>
    <w:p w14:paraId="60037F4A">
      <w:pPr>
        <w:spacing w:before="240"/>
        <w:ind w:right="0"/>
        <w:jc w:val="left"/>
        <w:rPr>
          <w:rFonts w:hint="eastAsia" w:ascii="宋体" w:eastAsia="宋体"/>
          <w:b/>
          <w:sz w:val="28"/>
          <w:lang w:eastAsia="zh-CN"/>
        </w:rPr>
      </w:pPr>
      <w:r>
        <w:rPr>
          <w:rFonts w:hint="eastAsia" w:ascii="宋体" w:eastAsia="宋体"/>
          <w:b/>
          <w:sz w:val="28"/>
          <w:lang w:eastAsia="zh-CN"/>
        </w:rPr>
        <w:drawing>
          <wp:inline distT="0" distB="0" distL="114300" distR="114300">
            <wp:extent cx="5339715" cy="8230235"/>
            <wp:effectExtent l="0" t="0" r="13335" b="18415"/>
            <wp:docPr id="4" name="图片 4" descr="分区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分区示意图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9715" cy="823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20A17">
      <w:pPr>
        <w:spacing w:before="240"/>
        <w:ind w:right="0"/>
        <w:jc w:val="left"/>
        <w:rPr>
          <w:rFonts w:hint="eastAsia" w:ascii="宋体" w:eastAsia="宋体"/>
          <w:b/>
          <w:sz w:val="28"/>
          <w:lang w:eastAsia="zh-CN"/>
        </w:rPr>
      </w:pPr>
      <w:r>
        <w:rPr>
          <w:rFonts w:hint="eastAsia" w:ascii="宋体" w:eastAsia="宋体"/>
          <w:b/>
          <w:sz w:val="28"/>
          <w:lang w:eastAsia="zh-CN"/>
        </w:rPr>
        <w:drawing>
          <wp:inline distT="0" distB="0" distL="114300" distR="114300">
            <wp:extent cx="5692140" cy="7790815"/>
            <wp:effectExtent l="0" t="0" r="3810" b="635"/>
            <wp:docPr id="5" name="图片 5" descr="微信图片_20210630140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6301407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92140" cy="779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296B2">
      <w:pPr>
        <w:spacing w:before="240"/>
        <w:ind w:right="0"/>
        <w:jc w:val="left"/>
        <w:rPr>
          <w:rFonts w:hint="eastAsia" w:ascii="宋体" w:eastAsia="宋体"/>
          <w:b/>
          <w:sz w:val="28"/>
          <w:lang w:eastAsia="zh-CN"/>
        </w:rPr>
      </w:pPr>
      <w:r>
        <w:rPr>
          <w:rFonts w:hint="eastAsia" w:ascii="宋体" w:eastAsia="宋体"/>
          <w:b/>
          <w:sz w:val="28"/>
          <w:lang w:val="en-US" w:eastAsia="zh-CN"/>
        </w:rPr>
        <w:t>七</w:t>
      </w:r>
      <w:r>
        <w:rPr>
          <w:rFonts w:hint="eastAsia" w:ascii="宋体" w:eastAsia="宋体"/>
          <w:b/>
          <w:sz w:val="28"/>
          <w:lang w:eastAsia="zh-CN"/>
        </w:rPr>
        <w:t>、安装与调试</w:t>
      </w:r>
    </w:p>
    <w:p w14:paraId="1D1A0C69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设备安装：将接收主机和信号采集器安装在展厅吊顶或墙壁上。</w:t>
      </w:r>
    </w:p>
    <w:p w14:paraId="1F481796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调试与优化：通过安装调试机进行设备参数设置和音效优化。</w:t>
      </w:r>
    </w:p>
    <w:p w14:paraId="02D61CD6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现场测试：确保讲解信号覆盖均匀，无死角。</w:t>
      </w:r>
    </w:p>
    <w:p w14:paraId="4AF33382">
      <w:pPr>
        <w:spacing w:before="240"/>
        <w:ind w:right="0"/>
        <w:jc w:val="left"/>
        <w:rPr>
          <w:rFonts w:hint="eastAsia" w:ascii="宋体" w:eastAsia="宋体"/>
          <w:b/>
          <w:sz w:val="28"/>
          <w:lang w:eastAsia="zh-CN"/>
        </w:rPr>
      </w:pPr>
      <w:r>
        <w:rPr>
          <w:rFonts w:hint="eastAsia" w:ascii="宋体" w:eastAsia="宋体"/>
          <w:b/>
          <w:sz w:val="28"/>
          <w:lang w:val="en-US" w:eastAsia="zh-CN"/>
        </w:rPr>
        <w:t>八</w:t>
      </w:r>
      <w:r>
        <w:rPr>
          <w:rFonts w:hint="eastAsia" w:ascii="宋体" w:eastAsia="宋体"/>
          <w:b/>
          <w:sz w:val="28"/>
          <w:lang w:eastAsia="zh-CN"/>
        </w:rPr>
        <w:t>、优势</w:t>
      </w:r>
    </w:p>
    <w:p w14:paraId="29C489E9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提升讲解效率：支持多团队同时讲解，避免排队等待。</w:t>
      </w:r>
    </w:p>
    <w:p w14:paraId="34947AC8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提升参观体验：无需佩戴设备，讲解声音清晰，后排游客也能听清。</w:t>
      </w:r>
    </w:p>
    <w:p w14:paraId="42FDA170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降低运营成本：减少人工讲解需求，支持自动化讲解。</w:t>
      </w:r>
    </w:p>
    <w:p w14:paraId="02A9FF53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灵活扩展：系统可根据展厅布局调整，无需重新布线。</w:t>
      </w:r>
    </w:p>
    <w:p w14:paraId="1DEDE535">
      <w:pPr>
        <w:spacing w:before="240"/>
        <w:ind w:right="0"/>
        <w:jc w:val="left"/>
        <w:rPr>
          <w:rFonts w:hint="eastAsia" w:ascii="宋体" w:eastAsia="宋体"/>
          <w:b/>
          <w:sz w:val="28"/>
          <w:lang w:eastAsia="zh-CN"/>
        </w:rPr>
      </w:pPr>
      <w:r>
        <w:rPr>
          <w:rFonts w:hint="eastAsia" w:ascii="宋体" w:eastAsia="宋体"/>
          <w:b/>
          <w:sz w:val="28"/>
          <w:lang w:val="en-US" w:eastAsia="zh-CN"/>
        </w:rPr>
        <w:t>九</w:t>
      </w:r>
      <w:r>
        <w:rPr>
          <w:rFonts w:hint="eastAsia" w:ascii="宋体" w:eastAsia="宋体"/>
          <w:b/>
          <w:sz w:val="28"/>
          <w:lang w:eastAsia="zh-CN"/>
        </w:rPr>
        <w:t>、实施步骤</w:t>
      </w:r>
    </w:p>
    <w:p w14:paraId="3C5A97AE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需求分析：根据展厅规模和展品分布，确定分区方案。</w:t>
      </w:r>
    </w:p>
    <w:p w14:paraId="3F617EF8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系统设计：规划设备布局和功能模块。</w:t>
      </w:r>
    </w:p>
    <w:p w14:paraId="1B64DF13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设备采购与安装：采购设备并进行安装调试。</w:t>
      </w:r>
    </w:p>
    <w:p w14:paraId="5593624A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系统集成与测试：完成系统集成，进行整体测试。</w:t>
      </w:r>
    </w:p>
    <w:p w14:paraId="15CC462B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培训与推广：对讲解员和工作人员进行培训。</w:t>
      </w:r>
    </w:p>
    <w:p w14:paraId="12F4B3E6">
      <w:pPr>
        <w:spacing w:before="240"/>
        <w:ind w:right="0"/>
        <w:jc w:val="left"/>
        <w:rPr>
          <w:rFonts w:hint="eastAsia" w:ascii="宋体" w:eastAsia="宋体"/>
          <w:b/>
          <w:sz w:val="28"/>
          <w:lang w:eastAsia="zh-CN"/>
        </w:rPr>
      </w:pPr>
      <w:r>
        <w:rPr>
          <w:rFonts w:hint="eastAsia" w:ascii="宋体" w:eastAsia="宋体"/>
          <w:b/>
          <w:sz w:val="28"/>
          <w:lang w:val="en-US" w:eastAsia="zh-CN"/>
        </w:rPr>
        <w:t>十</w:t>
      </w:r>
      <w:r>
        <w:rPr>
          <w:rFonts w:hint="eastAsia" w:ascii="宋体" w:eastAsia="宋体"/>
          <w:b/>
          <w:sz w:val="28"/>
          <w:lang w:eastAsia="zh-CN"/>
        </w:rPr>
        <w:t>、总结</w:t>
      </w:r>
    </w:p>
    <w:p w14:paraId="7F473F70">
      <w:pPr>
        <w:spacing w:before="240"/>
        <w:ind w:right="0"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lang w:eastAsia="zh-CN"/>
        </w:rPr>
        <w:t>展厅分区讲解系统通过智能化设计和先进技术，实现了高效、精准的讲解服务，能够显著提升展厅的运营效率和参观者的体验</w:t>
      </w:r>
    </w:p>
    <w:p w14:paraId="14ADF0B2">
      <w:pPr>
        <w:spacing w:before="240"/>
        <w:ind w:right="0"/>
        <w:jc w:val="left"/>
        <w:rPr>
          <w:rFonts w:hint="eastAsia" w:ascii="宋体" w:eastAsia="宋体"/>
          <w:b/>
          <w:sz w:val="28"/>
          <w:lang w:eastAsia="zh-CN"/>
        </w:rPr>
      </w:pPr>
    </w:p>
    <w:p w14:paraId="044F7B9B">
      <w:pPr>
        <w:spacing w:before="240"/>
        <w:ind w:right="0"/>
        <w:jc w:val="left"/>
        <w:rPr>
          <w:rFonts w:hint="default" w:ascii="宋体" w:eastAsia="宋体"/>
          <w:b/>
          <w:sz w:val="28"/>
          <w:lang w:val="en-US" w:eastAsia="zh-CN"/>
        </w:rPr>
      </w:pPr>
    </w:p>
    <w:sectPr>
      <w:pgSz w:w="11910" w:h="16840"/>
      <w:pgMar w:top="1500" w:right="1540" w:bottom="1160" w:left="1400" w:header="0" w:footer="9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汉仪旗黑-105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雪君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WPS灵秀黑">
    <w:panose1 w:val="00000000000000000000"/>
    <w:charset w:val="86"/>
    <w:family w:val="auto"/>
    <w:pitch w:val="default"/>
    <w:sig w:usb0="00000001" w:usb1="08000000" w:usb2="00000000" w:usb3="00000000" w:csb0="00040001" w:csb1="00000000"/>
  </w:font>
  <w:font w:name="汉仪夏日体W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汉仪橄榄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晓波舒黑W">
    <w:panose1 w:val="00020600040101010101"/>
    <w:charset w:val="86"/>
    <w:family w:val="auto"/>
    <w:pitch w:val="default"/>
    <w:sig w:usb0="8000002F" w:usb1="0A01780A" w:usb2="00000016" w:usb3="00000000" w:csb0="0004009F" w:csb1="00000000"/>
  </w:font>
  <w:font w:name="汉仪跳跳体简">
    <w:panose1 w:val="00020600040101010101"/>
    <w:charset w:val="86"/>
    <w:family w:val="auto"/>
    <w:pitch w:val="default"/>
    <w:sig w:usb0="A00002BF" w:usb1="18E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532A8">
    <w:pPr>
      <w:pStyle w:val="5"/>
      <w:spacing w:line="14" w:lineRule="auto"/>
      <w:rPr>
        <w:sz w:val="20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8EA948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8EA948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3738245</wp:posOffset>
              </wp:positionH>
              <wp:positionV relativeFrom="page">
                <wp:posOffset>9938385</wp:posOffset>
              </wp:positionV>
              <wp:extent cx="83820" cy="1397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8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A2C19B">
                          <w:pPr>
                            <w:spacing w:before="0" w:line="203" w:lineRule="exact"/>
                            <w:ind w:right="0"/>
                            <w:jc w:val="left"/>
                            <w:rPr>
                              <w:rFonts w:ascii="Calibri"/>
                              <w:sz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294.35pt;margin-top:782.55pt;height:11pt;width:6.6pt;mso-position-horizontal-relative:page;mso-position-vertical-relative:page;z-index:-251656192;mso-width-relative:page;mso-height-relative:page;" filled="f" stroked="f" coordsize="21600,21600" o:gfxdata="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RrCHJ2wAAAA0BAAAPAAAAAAAAAAEAIAAAACIAAABkcnMvZG93bnJldi54bWxQSwEC&#10;FAAUAAAACACHTuJAqWH0ZbgBAABwAwAADgAAAAAAAAABACAAAAAq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FA2C19B">
                    <w:pPr>
                      <w:spacing w:before="0" w:line="203" w:lineRule="exact"/>
                      <w:ind w:right="0"/>
                      <w:jc w:val="left"/>
                      <w:rPr>
                        <w:rFonts w:ascii="Calibri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8ECDB">
    <w:pPr>
      <w:pStyle w:val="7"/>
      <w:rPr>
        <w:rFonts w:hint="eastAsia"/>
        <w:lang w:val="en-US" w:eastAsia="zh-CN"/>
      </w:rPr>
    </w:pP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3926205"/>
          <wp:effectExtent l="0" t="0" r="2540" b="17145"/>
          <wp:wrapNone/>
          <wp:docPr id="3" name="WordPictureWatermark37624" descr="奥曼迪商标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7624" descr="奥曼迪商标图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926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 xml:space="preserve">  </w:t>
    </w:r>
  </w:p>
  <w:p w14:paraId="2B756559">
    <w:pPr>
      <w:pStyle w:val="7"/>
      <w:rPr>
        <w:rFonts w:hint="eastAsia"/>
        <w:lang w:val="en-US" w:eastAsia="zh-CN"/>
      </w:rPr>
    </w:pPr>
  </w:p>
  <w:p w14:paraId="58C0E16F">
    <w:pPr>
      <w:pStyle w:val="7"/>
      <w:rPr>
        <w:rFonts w:hint="default" w:eastAsia="仿宋"/>
        <w:lang w:val="en-US" w:eastAsia="zh-CN"/>
      </w:rPr>
    </w:pPr>
    <w:r>
      <w:rPr>
        <w:rFonts w:hint="eastAsia"/>
        <w:lang w:val="en-US" w:eastAsia="zh-CN"/>
      </w:rPr>
      <w:t xml:space="preserve">  </w:t>
    </w:r>
    <w:r>
      <w:rPr>
        <w:rFonts w:hint="eastAsia" w:eastAsia="仿宋"/>
        <w:lang w:eastAsia="zh-CN"/>
      </w:rPr>
      <w:drawing>
        <wp:inline distT="0" distB="0" distL="114300" distR="114300">
          <wp:extent cx="702310" cy="288925"/>
          <wp:effectExtent l="0" t="0" r="2540" b="15875"/>
          <wp:docPr id="2" name="图片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logo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310" cy="288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3"/>
      <w:numFmt w:val="decimal"/>
      <w:lvlText w:val="%1."/>
      <w:lvlJc w:val="left"/>
      <w:pPr>
        <w:ind w:left="753" w:hanging="353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32"/>
        <w:szCs w:val="32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928" w:hanging="488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32"/>
        <w:szCs w:val="32"/>
        <w:lang w:val="zh-CN" w:eastAsia="zh-CN" w:bidi="zh-CN"/>
      </w:rPr>
    </w:lvl>
    <w:lvl w:ilvl="2" w:tentative="0">
      <w:start w:val="1"/>
      <w:numFmt w:val="decimal"/>
      <w:lvlText w:val="%3."/>
      <w:lvlJc w:val="left"/>
      <w:pPr>
        <w:ind w:left="1249" w:hanging="283"/>
        <w:jc w:val="left"/>
      </w:pPr>
      <w:rPr>
        <w:rFonts w:hint="default" w:ascii="仿宋" w:hAnsi="仿宋" w:eastAsia="仿宋" w:cs="仿宋"/>
        <w:b w:val="0"/>
        <w:bCs w:val="0"/>
        <w:spacing w:val="-2"/>
        <w:w w:val="100"/>
        <w:sz w:val="26"/>
        <w:szCs w:val="26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205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171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137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10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069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34" w:hanging="283"/>
      </w:pPr>
      <w:rPr>
        <w:rFonts w:hint="default"/>
        <w:lang w:val="zh-CN" w:eastAsia="zh-CN" w:bidi="zh-CN"/>
      </w:rPr>
    </w:lvl>
  </w:abstractNum>
  <w:abstractNum w:abstractNumId="1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1249" w:hanging="283"/>
        <w:jc w:val="left"/>
      </w:pPr>
      <w:rPr>
        <w:rFonts w:hint="default" w:ascii="仿宋" w:hAnsi="仿宋" w:eastAsia="仿宋" w:cs="仿宋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12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85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57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30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0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75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48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21" w:hanging="283"/>
      </w:pPr>
      <w:rPr>
        <w:rFonts w:hint="default"/>
        <w:lang w:val="zh-CN" w:eastAsia="zh-CN" w:bidi="zh-CN"/>
      </w:rPr>
    </w:lvl>
  </w:abstractNum>
  <w:abstractNum w:abstractNumId="2">
    <w:nsid w:val="25B654F3"/>
    <w:multiLevelType w:val="multilevel"/>
    <w:tmpl w:val="25B654F3"/>
    <w:lvl w:ilvl="0" w:tentative="0">
      <w:start w:val="3"/>
      <w:numFmt w:val="decimal"/>
      <w:lvlText w:val="%1"/>
      <w:lvlJc w:val="left"/>
      <w:pPr>
        <w:ind w:left="1034" w:hanging="634"/>
        <w:jc w:val="left"/>
      </w:pPr>
      <w:rPr>
        <w:rFonts w:hint="default"/>
        <w:lang w:val="zh-CN" w:eastAsia="zh-CN" w:bidi="zh-CN"/>
      </w:rPr>
    </w:lvl>
    <w:lvl w:ilvl="1" w:tentative="0">
      <w:start w:val="2"/>
      <w:numFmt w:val="decimal"/>
      <w:lvlText w:val="%1.%2"/>
      <w:lvlJc w:val="left"/>
      <w:pPr>
        <w:ind w:left="1034" w:hanging="634"/>
        <w:jc w:val="left"/>
      </w:pPr>
      <w:rPr>
        <w:rFonts w:hint="default"/>
        <w:lang w:val="zh-CN" w:eastAsia="zh-CN" w:bidi="zh-CN"/>
      </w:rPr>
    </w:lvl>
    <w:lvl w:ilvl="2" w:tentative="0">
      <w:start w:val="1"/>
      <w:numFmt w:val="decimal"/>
      <w:lvlText w:val="%1.%2.%3"/>
      <w:lvlJc w:val="left"/>
      <w:pPr>
        <w:ind w:left="1515" w:hanging="634"/>
        <w:jc w:val="left"/>
      </w:pPr>
      <w:rPr>
        <w:rFonts w:hint="default"/>
        <w:spacing w:val="-1"/>
        <w:w w:val="100"/>
        <w:lang w:val="zh-CN" w:eastAsia="zh-CN" w:bidi="zh-CN"/>
      </w:rPr>
    </w:lvl>
    <w:lvl w:ilvl="3" w:tentative="0">
      <w:start w:val="1"/>
      <w:numFmt w:val="decimal"/>
      <w:lvlText w:val="%4."/>
      <w:lvlJc w:val="left"/>
      <w:pPr>
        <w:ind w:left="400" w:hanging="284"/>
        <w:jc w:val="left"/>
      </w:pPr>
      <w:rPr>
        <w:rFonts w:hint="default" w:ascii="仿宋" w:hAnsi="仿宋" w:eastAsia="仿宋" w:cs="仿宋"/>
        <w:b/>
        <w:bCs/>
        <w:spacing w:val="1"/>
        <w:w w:val="99"/>
        <w:sz w:val="26"/>
        <w:szCs w:val="26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82" w:hanging="28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62" w:hanging="28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43" w:hanging="28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24" w:hanging="28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04" w:hanging="284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xYWZhMTAxOGRhMjQzYTZiMjNjZjQxOGUwNWQ4ODkifQ=="/>
  </w:docVars>
  <w:rsids>
    <w:rsidRoot w:val="00000000"/>
    <w:rsid w:val="0BC271E8"/>
    <w:rsid w:val="15DF58A3"/>
    <w:rsid w:val="1C3D0558"/>
    <w:rsid w:val="32265B45"/>
    <w:rsid w:val="32321349"/>
    <w:rsid w:val="36C0553B"/>
    <w:rsid w:val="40CE26B1"/>
    <w:rsid w:val="44BA57F7"/>
    <w:rsid w:val="45577517"/>
    <w:rsid w:val="45AF5E27"/>
    <w:rsid w:val="45B74403"/>
    <w:rsid w:val="48E80504"/>
    <w:rsid w:val="5229504C"/>
    <w:rsid w:val="53667732"/>
    <w:rsid w:val="64800041"/>
    <w:rsid w:val="68362128"/>
    <w:rsid w:val="7A0365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134"/>
      <w:outlineLvl w:val="1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861"/>
      <w:outlineLvl w:val="2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eastAsia="zh-CN" w:bidi="zh-C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  <w:pPr>
      <w:ind w:left="400" w:hanging="284"/>
    </w:pPr>
    <w:rPr>
      <w:rFonts w:ascii="仿宋" w:hAnsi="仿宋" w:eastAsia="仿宋" w:cs="仿宋"/>
      <w:lang w:val="zh-CN" w:eastAsia="zh-CN" w:bidi="zh-CN"/>
    </w:rPr>
  </w:style>
  <w:style w:type="paragraph" w:customStyle="1" w:styleId="14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2189</Words>
  <Characters>2384</Characters>
  <TotalTime>12</TotalTime>
  <ScaleCrop>false</ScaleCrop>
  <LinksUpToDate>false</LinksUpToDate>
  <CharactersWithSpaces>2433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2021-04-12T09:43:00Z</dcterms:created>
  <dc:creator>Vikai</dc:creator>
  <cp:lastModifiedBy>aomdy</cp:lastModifiedBy>
  <cp:lastPrinted>2021-04-19T02:09:00Z</cp:lastPrinted>
  <dcterms:modified xsi:type="dcterms:W3CDTF">2025-02-17T07:52:19Z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2021-01-24T00:00:00Z</vt:filetime>
  </property>
  <property fmtid="{D5CDD505-2E9C-101B-9397-08002B2CF9AE}" pid="3" name="Creator">
    <vt:lpwstr>Microsoft® Word 适用于 Microsoft 365</vt:lpwstr>
  </property>
  <property fmtid="{D5CDD505-2E9C-101B-9397-08002B2CF9AE}" pid="4" name="LastSaved">
    <vt:filetime>2021-04-12T00:00:00Z</vt:filetime>
  </property>
  <property fmtid="{D5CDD505-2E9C-101B-9397-08002B2CF9AE}" pid="5" name="KSOProductBuildVer">
    <vt:lpwstr>2052-12.1.0.19770</vt:lpwstr>
  </property>
  <property fmtid="{D5CDD505-2E9C-101B-9397-08002B2CF9AE}" pid="6" name="ICV">
    <vt:lpwstr>E58F1696CD17422EAA0BCDD2546082C8_13</vt:lpwstr>
  </property>
  <property fmtid="{D5CDD505-2E9C-101B-9397-08002B2CF9AE}" pid="7" name="KSOTemplateDocerSaveRecord">
    <vt:lpwstr>eyJoZGlkIjoiNTExYWZhMTAxOGRhMjQzYTZiMjNjZjQxOGUwNWQ4ODkiLCJ1c2VySWQiOiI3NDc1ODY2MDUifQ==</vt:lpwstr>
  </property>
</Properties>
</file>